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72D91" w14:textId="53652F24" w:rsidR="00551A9A" w:rsidRPr="00551A9A" w:rsidRDefault="00551A9A" w:rsidP="00551A9A">
      <w:pPr>
        <w:bidi/>
        <w:jc w:val="center"/>
        <w:rPr>
          <w:sz w:val="24"/>
          <w:szCs w:val="24"/>
        </w:rPr>
      </w:pPr>
      <w:bookmarkStart w:id="0" w:name="_GoBack"/>
      <w:r w:rsidRPr="00551A9A">
        <w:rPr>
          <w:rFonts w:cs="Arial"/>
          <w:sz w:val="24"/>
          <w:szCs w:val="24"/>
          <w:rtl/>
        </w:rPr>
        <w:t>ملامح إست</w:t>
      </w:r>
      <w:r>
        <w:rPr>
          <w:rFonts w:cs="Arial" w:hint="cs"/>
          <w:sz w:val="24"/>
          <w:szCs w:val="24"/>
          <w:rtl/>
        </w:rPr>
        <w:t>ر</w:t>
      </w:r>
      <w:r w:rsidRPr="00551A9A">
        <w:rPr>
          <w:rFonts w:cs="Arial"/>
          <w:sz w:val="24"/>
          <w:szCs w:val="24"/>
          <w:rtl/>
        </w:rPr>
        <w:t>اتيجي</w:t>
      </w:r>
      <w:r>
        <w:rPr>
          <w:rFonts w:cs="Arial" w:hint="cs"/>
          <w:sz w:val="24"/>
          <w:szCs w:val="24"/>
          <w:rtl/>
        </w:rPr>
        <w:t>ة</w:t>
      </w:r>
      <w:r w:rsidRPr="00551A9A">
        <w:rPr>
          <w:rFonts w:cs="Arial"/>
          <w:sz w:val="24"/>
          <w:szCs w:val="24"/>
          <w:rtl/>
        </w:rPr>
        <w:t xml:space="preserve"> احتواء الاقتصاد الموازي. حال</w:t>
      </w:r>
      <w:r>
        <w:rPr>
          <w:rFonts w:cs="Arial" w:hint="cs"/>
          <w:sz w:val="24"/>
          <w:szCs w:val="24"/>
          <w:rtl/>
        </w:rPr>
        <w:t>ة</w:t>
      </w:r>
      <w:r w:rsidRPr="00551A9A">
        <w:rPr>
          <w:rFonts w:cs="Arial"/>
          <w:sz w:val="24"/>
          <w:szCs w:val="24"/>
          <w:rtl/>
        </w:rPr>
        <w:t xml:space="preserve"> الجزائر</w:t>
      </w:r>
    </w:p>
    <w:bookmarkEnd w:id="0"/>
    <w:p w14:paraId="64ABDEFA" w14:textId="77777777" w:rsidR="00551A9A" w:rsidRPr="00551A9A" w:rsidRDefault="00551A9A" w:rsidP="00551A9A">
      <w:pPr>
        <w:bidi/>
        <w:jc w:val="center"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د.ولهي بوعلام</w:t>
      </w:r>
    </w:p>
    <w:p w14:paraId="30960BB7" w14:textId="69140D39" w:rsidR="00551A9A" w:rsidRPr="00551A9A" w:rsidRDefault="00551A9A" w:rsidP="00551A9A">
      <w:pPr>
        <w:bidi/>
        <w:jc w:val="center"/>
        <w:rPr>
          <w:sz w:val="72"/>
          <w:szCs w:val="72"/>
        </w:rPr>
      </w:pPr>
      <w:r w:rsidRPr="00551A9A">
        <w:rPr>
          <w:rFonts w:hint="cs"/>
          <w:sz w:val="72"/>
          <w:szCs w:val="72"/>
          <w:rtl/>
        </w:rPr>
        <w:t>الملخص</w:t>
      </w:r>
    </w:p>
    <w:p w14:paraId="074C3EBB" w14:textId="77777777" w:rsidR="00551A9A" w:rsidRPr="00551A9A" w:rsidRDefault="00551A9A" w:rsidP="00551A9A">
      <w:pPr>
        <w:bidi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يعد الاقتصاد الموازي من اخطر العقبات التى لا تزال تعترض الأثر الايجابي</w:t>
      </w:r>
    </w:p>
    <w:p w14:paraId="130F37D8" w14:textId="77777777" w:rsidR="00551A9A" w:rsidRPr="00551A9A" w:rsidRDefault="00551A9A" w:rsidP="00551A9A">
      <w:pPr>
        <w:bidi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لسياسات الدولة التنموية وهو ما يميز الدول النامية عن الدول المتقدمة منها بالأخص</w:t>
      </w:r>
    </w:p>
    <w:p w14:paraId="49DE1DE1" w14:textId="77777777" w:rsidR="00551A9A" w:rsidRPr="00551A9A" w:rsidRDefault="00551A9A" w:rsidP="00551A9A">
      <w:pPr>
        <w:bidi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تلك التي تعتمد على تصدير المحروقات على غرار الجزائر ودول عربية أخرى. ذالك إن</w:t>
      </w:r>
    </w:p>
    <w:p w14:paraId="692D145B" w14:textId="77777777" w:rsidR="00551A9A" w:rsidRPr="00551A9A" w:rsidRDefault="00551A9A" w:rsidP="00551A9A">
      <w:pPr>
        <w:bidi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الاقتصاد الموازي فيها يستحوذ على ما يقارب 40 / من حجم الأنشطة المنتجة جبائيا</w:t>
      </w:r>
    </w:p>
    <w:p w14:paraId="0172DC2D" w14:textId="77777777" w:rsidR="00551A9A" w:rsidRPr="00551A9A" w:rsidRDefault="00551A9A" w:rsidP="00551A9A">
      <w:pPr>
        <w:bidi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وهو ما يجعلها خارج مجال الاستحواذ الفعلي لإيراداتها. غير انه وفي ظل تداعيات الأزمة</w:t>
      </w:r>
    </w:p>
    <w:p w14:paraId="2E755A27" w14:textId="77777777" w:rsidR="00551A9A" w:rsidRPr="00551A9A" w:rsidRDefault="00551A9A" w:rsidP="00551A9A">
      <w:pPr>
        <w:bidi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الراهنة المتمثلة في انخفاض عائدات الجباية البترولية سارعت السلطات العمومية في</w:t>
      </w:r>
    </w:p>
    <w:p w14:paraId="67105FA9" w14:textId="77777777" w:rsidR="00551A9A" w:rsidRPr="00551A9A" w:rsidRDefault="00551A9A" w:rsidP="00551A9A">
      <w:pPr>
        <w:bidi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الجزائر إلى تبني عديد الإجراءات المادفة إلى ترشيد النفقات العمومية من جهة. والبحث</w:t>
      </w:r>
    </w:p>
    <w:p w14:paraId="7A32C566" w14:textId="77777777" w:rsidR="00551A9A" w:rsidRPr="00551A9A" w:rsidRDefault="00551A9A" w:rsidP="00551A9A">
      <w:pPr>
        <w:bidi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في إمكانية احتواء المبالغ المهربة نحو الاقتصاد الموازي من جهة أخرىء ولعل من أهم</w:t>
      </w:r>
    </w:p>
    <w:p w14:paraId="08CBCAE7" w14:textId="77777777" w:rsidR="00551A9A" w:rsidRPr="00551A9A" w:rsidRDefault="00551A9A" w:rsidP="00551A9A">
      <w:pPr>
        <w:bidi/>
        <w:rPr>
          <w:sz w:val="24"/>
          <w:szCs w:val="24"/>
        </w:rPr>
      </w:pPr>
      <w:r w:rsidRPr="00551A9A">
        <w:rPr>
          <w:rFonts w:cs="Arial"/>
          <w:sz w:val="24"/>
          <w:szCs w:val="24"/>
          <w:rtl/>
        </w:rPr>
        <w:t>الأهداف المنشودة على المديين المتوسط و البعيد هو الانتقال بالاقتصاد من الطبيعة</w:t>
      </w:r>
    </w:p>
    <w:p w14:paraId="47310A25" w14:textId="5DB3C193" w:rsidR="009B6FA1" w:rsidRDefault="00551A9A" w:rsidP="00551A9A">
      <w:pPr>
        <w:bidi/>
        <w:rPr>
          <w:rFonts w:cs="Arial"/>
          <w:sz w:val="24"/>
          <w:szCs w:val="24"/>
          <w:rtl/>
        </w:rPr>
      </w:pPr>
      <w:r w:rsidRPr="00551A9A">
        <w:rPr>
          <w:rFonts w:cs="Arial"/>
          <w:sz w:val="24"/>
          <w:szCs w:val="24"/>
          <w:rtl/>
        </w:rPr>
        <w:t>الريعية إلى الطبيعة المنتجة لمرحلة ما بعد 2015 .</w:t>
      </w:r>
    </w:p>
    <w:p w14:paraId="54161206" w14:textId="6DBE400D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36AC24B1" w14:textId="0508586C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2C34CA9A" w14:textId="004D4599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2F73B548" w14:textId="04FE5591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2C254556" w14:textId="2CE1CDC8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6DA04DD1" w14:textId="39D634CD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69B46946" w14:textId="4937833D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71B288B5" w14:textId="693387E1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78F0B3F4" w14:textId="45348316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0A95CF1E" w14:textId="3037697F" w:rsidR="00551A9A" w:rsidRDefault="00551A9A" w:rsidP="00551A9A">
      <w:pPr>
        <w:bidi/>
        <w:rPr>
          <w:rFonts w:cs="Arial"/>
          <w:sz w:val="24"/>
          <w:szCs w:val="24"/>
          <w:rtl/>
        </w:rPr>
      </w:pPr>
    </w:p>
    <w:p w14:paraId="58D6FE6F" w14:textId="4AEBC53C" w:rsidR="00551A9A" w:rsidRDefault="00551A9A" w:rsidP="00551A9A">
      <w:pPr>
        <w:bidi/>
        <w:rPr>
          <w:sz w:val="24"/>
          <w:szCs w:val="24"/>
          <w:rtl/>
        </w:rPr>
      </w:pPr>
    </w:p>
    <w:p w14:paraId="51FA71A0" w14:textId="0FE5F75F" w:rsidR="00551A9A" w:rsidRDefault="00551A9A" w:rsidP="00551A9A">
      <w:pPr>
        <w:bidi/>
        <w:rPr>
          <w:sz w:val="24"/>
          <w:szCs w:val="24"/>
          <w:rtl/>
        </w:rPr>
      </w:pPr>
    </w:p>
    <w:p w14:paraId="044FAEBD" w14:textId="7FEF371D" w:rsidR="00551A9A" w:rsidRDefault="00551A9A" w:rsidP="00551A9A">
      <w:pPr>
        <w:bidi/>
        <w:rPr>
          <w:sz w:val="24"/>
          <w:szCs w:val="24"/>
          <w:rtl/>
        </w:rPr>
      </w:pPr>
    </w:p>
    <w:p w14:paraId="1722450E" w14:textId="18BFE4C2" w:rsidR="00551A9A" w:rsidRDefault="00551A9A" w:rsidP="00551A9A">
      <w:pPr>
        <w:bidi/>
        <w:rPr>
          <w:sz w:val="24"/>
          <w:szCs w:val="24"/>
          <w:rtl/>
        </w:rPr>
      </w:pPr>
    </w:p>
    <w:p w14:paraId="6DE07CCA" w14:textId="77777777" w:rsidR="00551A9A" w:rsidRPr="00551A9A" w:rsidRDefault="00551A9A" w:rsidP="00551A9A">
      <w:pPr>
        <w:jc w:val="center"/>
        <w:rPr>
          <w:sz w:val="72"/>
          <w:szCs w:val="72"/>
        </w:rPr>
      </w:pPr>
      <w:r w:rsidRPr="00551A9A">
        <w:rPr>
          <w:sz w:val="72"/>
          <w:szCs w:val="72"/>
        </w:rPr>
        <w:lastRenderedPageBreak/>
        <w:t>Abstract:</w:t>
      </w:r>
    </w:p>
    <w:p w14:paraId="582040BA" w14:textId="77777777" w:rsidR="00551A9A" w:rsidRPr="00551A9A" w:rsidRDefault="00551A9A" w:rsidP="00551A9A">
      <w:pPr>
        <w:rPr>
          <w:sz w:val="24"/>
          <w:szCs w:val="24"/>
        </w:rPr>
      </w:pPr>
    </w:p>
    <w:p w14:paraId="685FF669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The parallel economy of is the most serious obstacles that still hinder</w:t>
      </w:r>
    </w:p>
    <w:p w14:paraId="447D07FD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the positive impact of the policies of the developmental state this what</w:t>
      </w:r>
    </w:p>
    <w:p w14:paraId="0BA859B1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distinguishes the developing countries from the developed countries in</w:t>
      </w:r>
    </w:p>
    <w:p w14:paraId="54859A8A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particular, including those that rely on the export of hydrocarbons similar to</w:t>
      </w:r>
    </w:p>
    <w:p w14:paraId="248685AA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Algeria and other Arab countries.</w:t>
      </w:r>
    </w:p>
    <w:p w14:paraId="57C282F4" w14:textId="77777777" w:rsidR="00551A9A" w:rsidRPr="00551A9A" w:rsidRDefault="00551A9A" w:rsidP="00551A9A">
      <w:pPr>
        <w:rPr>
          <w:sz w:val="24"/>
          <w:szCs w:val="24"/>
        </w:rPr>
      </w:pPr>
    </w:p>
    <w:p w14:paraId="5C26AD52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That the parallel economy in them which accounts for nearly 40% of</w:t>
      </w:r>
    </w:p>
    <w:p w14:paraId="52D40518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the volume of productive activities tax making it outside the scope of the</w:t>
      </w:r>
    </w:p>
    <w:p w14:paraId="2AD44F8C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actual acquisition of its revenues except. that in the aftermath of the current</w:t>
      </w:r>
    </w:p>
    <w:p w14:paraId="2DFC81EE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crisis of low petroleum revenue collection public authorities in Algeria</w:t>
      </w:r>
    </w:p>
    <w:p w14:paraId="4B1159A8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rushed to adopt several measures aimed at rationalizing public expenditure on</w:t>
      </w:r>
    </w:p>
    <w:p w14:paraId="73A965D5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the one hand, and research into the possibility of containing amounts of</w:t>
      </w:r>
    </w:p>
    <w:p w14:paraId="44B49A7C" w14:textId="77777777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>smuggled towards parallel economy on the other hand, perhaps the most</w:t>
      </w:r>
    </w:p>
    <w:p w14:paraId="5F97557F" w14:textId="25F0E27A" w:rsidR="00551A9A" w:rsidRPr="00551A9A" w:rsidRDefault="00551A9A" w:rsidP="00551A9A">
      <w:pPr>
        <w:rPr>
          <w:sz w:val="24"/>
          <w:szCs w:val="24"/>
        </w:rPr>
      </w:pPr>
      <w:r w:rsidRPr="00551A9A">
        <w:rPr>
          <w:sz w:val="24"/>
          <w:szCs w:val="24"/>
        </w:rPr>
        <w:t xml:space="preserve">important objectives in the medium term and the remote </w:t>
      </w:r>
      <w:r w:rsidRPr="00551A9A">
        <w:rPr>
          <w:sz w:val="24"/>
          <w:szCs w:val="24"/>
        </w:rPr>
        <w:t>it’s</w:t>
      </w:r>
      <w:r w:rsidRPr="00551A9A">
        <w:rPr>
          <w:sz w:val="24"/>
          <w:szCs w:val="24"/>
        </w:rPr>
        <w:t xml:space="preserve"> to move the</w:t>
      </w:r>
    </w:p>
    <w:p w14:paraId="515322E1" w14:textId="4BB7C9CB" w:rsidR="00551A9A" w:rsidRPr="00551A9A" w:rsidRDefault="00551A9A" w:rsidP="00551A9A">
      <w:pPr>
        <w:rPr>
          <w:rFonts w:hint="cs"/>
          <w:sz w:val="24"/>
          <w:szCs w:val="24"/>
        </w:rPr>
      </w:pPr>
      <w:r w:rsidRPr="00551A9A">
        <w:rPr>
          <w:sz w:val="24"/>
          <w:szCs w:val="24"/>
        </w:rPr>
        <w:t>economy of the rentier nature to nature produced for the post-2015.</w:t>
      </w:r>
    </w:p>
    <w:sectPr w:rsidR="00551A9A" w:rsidRPr="00551A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2"/>
    <w:rsid w:val="00551A9A"/>
    <w:rsid w:val="005E3C02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98DA"/>
  <w15:chartTrackingRefBased/>
  <w15:docId w15:val="{F338DDA0-EE64-423A-B42D-00A58E74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2019-04-06T01:15:00Z</dcterms:created>
  <dcterms:modified xsi:type="dcterms:W3CDTF">2019-04-06T01:20:00Z</dcterms:modified>
</cp:coreProperties>
</file>