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9E" w:rsidRDefault="00DE469E">
      <w:pPr>
        <w:widowControl w:val="0"/>
        <w:pBdr>
          <w:top w:val="nil"/>
          <w:left w:val="nil"/>
          <w:bottom w:val="nil"/>
          <w:right w:val="nil"/>
          <w:between w:val="nil"/>
        </w:pBdr>
        <w:rPr>
          <w:color w:val="000000"/>
        </w:rPr>
      </w:pPr>
    </w:p>
    <w:p w:rsidR="00AA1173" w:rsidRPr="00AA1173" w:rsidRDefault="00AA1173" w:rsidP="00AA1173">
      <w:pPr>
        <w:widowControl w:val="0"/>
        <w:pBdr>
          <w:top w:val="nil"/>
          <w:left w:val="nil"/>
          <w:bottom w:val="nil"/>
          <w:right w:val="nil"/>
          <w:between w:val="nil"/>
        </w:pBdr>
        <w:bidi/>
        <w:spacing w:after="100"/>
        <w:jc w:val="center"/>
        <w:rPr>
          <w:rFonts w:hint="cs"/>
          <w:b/>
          <w:bCs/>
          <w:sz w:val="32"/>
          <w:szCs w:val="32"/>
          <w:rtl/>
        </w:rPr>
      </w:pPr>
      <w:bookmarkStart w:id="0" w:name="_GoBack"/>
      <w:r w:rsidRPr="00AA1173">
        <w:rPr>
          <w:b/>
          <w:bCs/>
          <w:sz w:val="32"/>
          <w:szCs w:val="32"/>
          <w:rtl/>
        </w:rPr>
        <w:t>دور المنهج الإثرائي في التنمية المستدامة للقدرات الشخصية للطلاب</w:t>
      </w:r>
      <w:bookmarkEnd w:id="0"/>
    </w:p>
    <w:p w:rsidR="00DE469E" w:rsidRPr="00AA1173" w:rsidRDefault="00AA1173" w:rsidP="00AA1173">
      <w:pPr>
        <w:widowControl w:val="0"/>
        <w:pBdr>
          <w:top w:val="nil"/>
          <w:left w:val="nil"/>
          <w:bottom w:val="nil"/>
          <w:right w:val="nil"/>
          <w:between w:val="nil"/>
        </w:pBdr>
        <w:bidi/>
        <w:spacing w:after="100"/>
        <w:jc w:val="center"/>
        <w:rPr>
          <w:b/>
          <w:bCs/>
          <w:sz w:val="32"/>
          <w:szCs w:val="32"/>
        </w:rPr>
      </w:pPr>
      <w:r w:rsidRPr="00AA1173">
        <w:rPr>
          <w:b/>
          <w:bCs/>
          <w:sz w:val="32"/>
          <w:szCs w:val="32"/>
          <w:rtl/>
        </w:rPr>
        <w:t xml:space="preserve"> الموهوبين من وجهة نظر المعلمين بمدارس الموهوبين بولاية الخرطوم</w:t>
      </w:r>
    </w:p>
    <w:p w:rsidR="00AA1173" w:rsidRPr="00AA1173" w:rsidRDefault="00AA1173" w:rsidP="00AA1173">
      <w:pPr>
        <w:widowControl w:val="0"/>
        <w:pBdr>
          <w:top w:val="nil"/>
          <w:left w:val="nil"/>
          <w:bottom w:val="nil"/>
          <w:right w:val="nil"/>
          <w:between w:val="nil"/>
        </w:pBdr>
        <w:bidi/>
        <w:spacing w:after="100"/>
        <w:jc w:val="center"/>
        <w:rPr>
          <w:rFonts w:hint="cs"/>
          <w:b/>
          <w:bCs/>
          <w:sz w:val="28"/>
          <w:szCs w:val="28"/>
          <w:rtl/>
        </w:rPr>
      </w:pPr>
      <w:r w:rsidRPr="00AA1173">
        <w:rPr>
          <w:b/>
          <w:bCs/>
          <w:sz w:val="28"/>
          <w:szCs w:val="28"/>
          <w:rtl/>
        </w:rPr>
        <w:t>الدكتور / طه محمد سعيد عبد المجيد</w:t>
      </w:r>
      <w:r w:rsidRPr="00AA1173">
        <w:rPr>
          <w:rFonts w:hint="cs"/>
          <w:b/>
          <w:bCs/>
          <w:sz w:val="28"/>
          <w:szCs w:val="28"/>
          <w:rtl/>
        </w:rPr>
        <w:t xml:space="preserve">            </w:t>
      </w:r>
      <w:r w:rsidRPr="00AA1173">
        <w:rPr>
          <w:b/>
          <w:bCs/>
          <w:sz w:val="28"/>
          <w:szCs w:val="28"/>
          <w:rtl/>
        </w:rPr>
        <w:t xml:space="preserve"> </w:t>
      </w:r>
      <w:r w:rsidRPr="00AA1173">
        <w:rPr>
          <w:rFonts w:hint="cs"/>
          <w:b/>
          <w:bCs/>
          <w:sz w:val="28"/>
          <w:szCs w:val="28"/>
          <w:rtl/>
        </w:rPr>
        <w:t xml:space="preserve"> </w:t>
      </w:r>
      <w:r w:rsidRPr="00AA1173">
        <w:rPr>
          <w:b/>
          <w:bCs/>
          <w:sz w:val="28"/>
          <w:szCs w:val="28"/>
          <w:rtl/>
        </w:rPr>
        <w:t>الدكتور</w:t>
      </w:r>
      <w:r w:rsidRPr="00AA1173">
        <w:rPr>
          <w:rFonts w:hint="cs"/>
          <w:b/>
          <w:bCs/>
          <w:sz w:val="28"/>
          <w:szCs w:val="28"/>
          <w:rtl/>
        </w:rPr>
        <w:t xml:space="preserve"> </w:t>
      </w:r>
      <w:r w:rsidRPr="00AA1173">
        <w:rPr>
          <w:b/>
          <w:bCs/>
          <w:sz w:val="28"/>
          <w:szCs w:val="28"/>
          <w:rtl/>
        </w:rPr>
        <w:t>/ ياسر محمد سعيد عبد المجيد</w:t>
      </w:r>
    </w:p>
    <w:p w:rsidR="00DE469E" w:rsidRDefault="00AA1173" w:rsidP="00AA1173">
      <w:pPr>
        <w:widowControl w:val="0"/>
        <w:pBdr>
          <w:top w:val="nil"/>
          <w:left w:val="nil"/>
          <w:bottom w:val="nil"/>
          <w:right w:val="nil"/>
          <w:between w:val="nil"/>
        </w:pBdr>
        <w:bidi/>
        <w:spacing w:after="100"/>
        <w:jc w:val="center"/>
        <w:rPr>
          <w:rFonts w:hint="cs"/>
          <w:b/>
          <w:bCs/>
          <w:sz w:val="28"/>
          <w:szCs w:val="28"/>
          <w:rtl/>
        </w:rPr>
      </w:pPr>
      <w:r w:rsidRPr="00AA1173">
        <w:rPr>
          <w:b/>
          <w:bCs/>
          <w:sz w:val="28"/>
          <w:szCs w:val="28"/>
          <w:rtl/>
        </w:rPr>
        <w:t xml:space="preserve"> جامعة القران الكريم والعلوم الاسلامية</w:t>
      </w:r>
      <w:r w:rsidRPr="00AA1173">
        <w:rPr>
          <w:rFonts w:hint="cs"/>
          <w:b/>
          <w:bCs/>
          <w:sz w:val="28"/>
          <w:szCs w:val="28"/>
          <w:rtl/>
        </w:rPr>
        <w:t xml:space="preserve">       </w:t>
      </w:r>
      <w:r w:rsidRPr="00AA1173">
        <w:rPr>
          <w:b/>
          <w:bCs/>
          <w:sz w:val="28"/>
          <w:szCs w:val="28"/>
          <w:rtl/>
        </w:rPr>
        <w:t xml:space="preserve"> جامعة السودان </w:t>
      </w:r>
      <w:r w:rsidRPr="00AA1173">
        <w:rPr>
          <w:b/>
          <w:bCs/>
          <w:sz w:val="28"/>
          <w:szCs w:val="28"/>
          <w:rtl/>
        </w:rPr>
        <w:t xml:space="preserve">للعلوم والتكنولوجيا ادارة التدريب والتأهيل عميد كلية </w:t>
      </w:r>
      <w:r w:rsidRPr="00AA1173">
        <w:rPr>
          <w:b/>
          <w:bCs/>
          <w:sz w:val="28"/>
          <w:szCs w:val="28"/>
          <w:rtl/>
        </w:rPr>
        <w:t>المجتمع</w:t>
      </w:r>
      <w:r w:rsidRPr="00AA1173">
        <w:rPr>
          <w:rFonts w:hint="cs"/>
          <w:b/>
          <w:bCs/>
          <w:sz w:val="28"/>
          <w:szCs w:val="28"/>
          <w:rtl/>
        </w:rPr>
        <w:t xml:space="preserve">                                   </w:t>
      </w:r>
      <w:r w:rsidRPr="00AA1173">
        <w:rPr>
          <w:b/>
          <w:bCs/>
          <w:sz w:val="28"/>
          <w:szCs w:val="28"/>
          <w:rtl/>
        </w:rPr>
        <w:t>رئيس قسم البعثات بالخارج</w:t>
      </w:r>
    </w:p>
    <w:p w:rsidR="00AA1173" w:rsidRPr="00AA1173" w:rsidRDefault="00AA1173" w:rsidP="00AA1173">
      <w:pPr>
        <w:widowControl w:val="0"/>
        <w:pBdr>
          <w:top w:val="nil"/>
          <w:left w:val="nil"/>
          <w:bottom w:val="nil"/>
          <w:right w:val="nil"/>
          <w:between w:val="nil"/>
        </w:pBdr>
        <w:bidi/>
        <w:spacing w:after="100"/>
        <w:jc w:val="center"/>
        <w:rPr>
          <w:b/>
          <w:bCs/>
          <w:sz w:val="28"/>
          <w:szCs w:val="28"/>
        </w:rPr>
      </w:pPr>
    </w:p>
    <w:p w:rsidR="00AA1173" w:rsidRPr="00AA1173" w:rsidRDefault="00AA1173" w:rsidP="00AA1173">
      <w:pPr>
        <w:widowControl w:val="0"/>
        <w:pBdr>
          <w:top w:val="nil"/>
          <w:left w:val="nil"/>
          <w:bottom w:val="nil"/>
          <w:right w:val="nil"/>
          <w:between w:val="nil"/>
        </w:pBdr>
        <w:bidi/>
        <w:spacing w:after="100"/>
        <w:jc w:val="center"/>
        <w:rPr>
          <w:rFonts w:hint="cs"/>
          <w:b/>
          <w:bCs/>
          <w:sz w:val="28"/>
          <w:szCs w:val="28"/>
          <w:rtl/>
        </w:rPr>
      </w:pPr>
      <w:r w:rsidRPr="00AA1173">
        <w:rPr>
          <w:b/>
          <w:bCs/>
          <w:sz w:val="28"/>
          <w:szCs w:val="28"/>
          <w:rtl/>
        </w:rPr>
        <w:t>الملخص</w:t>
      </w:r>
    </w:p>
    <w:p w:rsidR="00DE469E" w:rsidRPr="00AA1173" w:rsidRDefault="00AA1173" w:rsidP="00AA1173">
      <w:pPr>
        <w:widowControl w:val="0"/>
        <w:pBdr>
          <w:top w:val="nil"/>
          <w:left w:val="nil"/>
          <w:bottom w:val="nil"/>
          <w:right w:val="nil"/>
          <w:between w:val="nil"/>
        </w:pBdr>
        <w:bidi/>
        <w:spacing w:after="100"/>
        <w:rPr>
          <w:sz w:val="24"/>
          <w:szCs w:val="24"/>
        </w:rPr>
      </w:pPr>
      <w:r w:rsidRPr="00AA1173">
        <w:rPr>
          <w:sz w:val="24"/>
          <w:szCs w:val="24"/>
          <w:rtl/>
        </w:rPr>
        <w:t xml:space="preserve"> هدفت الدراسة إلى الكشف عن دور المنهج الإثرائي في تنمية القدرات الشخصية للطلاب الموهوبين بولاية الخرطوم </w:t>
      </w:r>
      <w:r w:rsidRPr="00AA1173">
        <w:rPr>
          <w:rFonts w:hint="cs"/>
          <w:sz w:val="24"/>
          <w:szCs w:val="24"/>
          <w:rtl/>
        </w:rPr>
        <w:t>واستخدم</w:t>
      </w:r>
      <w:r w:rsidRPr="00AA1173">
        <w:rPr>
          <w:sz w:val="24"/>
          <w:szCs w:val="24"/>
          <w:rtl/>
        </w:rPr>
        <w:t xml:space="preserve"> الباحثان المنهج الوصفي، وتوصل الباحثان الى استنتاجات</w:t>
      </w:r>
      <w:r w:rsidRPr="00AA1173">
        <w:rPr>
          <w:sz w:val="24"/>
          <w:szCs w:val="24"/>
          <w:rtl/>
        </w:rPr>
        <w:t xml:space="preserve"> اهمها:</w:t>
      </w:r>
      <w:r>
        <w:rPr>
          <w:rFonts w:hint="cs"/>
          <w:sz w:val="24"/>
          <w:szCs w:val="24"/>
          <w:rtl/>
        </w:rPr>
        <w:t xml:space="preserve"> </w:t>
      </w:r>
      <w:r w:rsidRPr="00AA1173">
        <w:rPr>
          <w:sz w:val="24"/>
          <w:szCs w:val="24"/>
          <w:rtl/>
        </w:rPr>
        <w:t xml:space="preserve">ان المنهج الاثرائي هو مجموعة الخبرات التي تضاف الي المنهاج المدرسي العادي لتحدى قدرات الطلبة الموهوبين، وتقدم لهم فرص التعلم الأعمق، ويكتسب الطلاب الكثير من القيم والسلوك عن طريق المنهج الاثرائي ويتعلمون </w:t>
      </w:r>
      <w:r w:rsidRPr="00AA1173">
        <w:rPr>
          <w:rFonts w:hint="cs"/>
          <w:sz w:val="24"/>
          <w:szCs w:val="24"/>
          <w:rtl/>
        </w:rPr>
        <w:t>أفكاره</w:t>
      </w:r>
      <w:r w:rsidRPr="00AA1173">
        <w:rPr>
          <w:sz w:val="24"/>
          <w:szCs w:val="24"/>
          <w:rtl/>
        </w:rPr>
        <w:t xml:space="preserve"> وقيمة لم يخطط لها مسبقا وأن له أثر كبي</w:t>
      </w:r>
      <w:r w:rsidRPr="00AA1173">
        <w:rPr>
          <w:sz w:val="24"/>
          <w:szCs w:val="24"/>
          <w:rtl/>
        </w:rPr>
        <w:t xml:space="preserve">رة على الطلاب الموهوبين، وكانت أهم توصيات الدراسة: العمل على ازالة كل العقبات التي تعترض تحول دون أداء معلمي الموهوبين لأدوارهم المرتبطة بتنفيذ المنهج الاثرائي، العمل على تأهيل معلمي الموهوبين ليقوموا بدورهم في تخطيط وتنفيذ المنهج </w:t>
      </w:r>
      <w:proofErr w:type="spellStart"/>
      <w:r w:rsidRPr="00AA1173">
        <w:rPr>
          <w:sz w:val="24"/>
          <w:szCs w:val="24"/>
          <w:rtl/>
        </w:rPr>
        <w:t>الإثرائي</w:t>
      </w:r>
      <w:proofErr w:type="spellEnd"/>
      <w:r w:rsidRPr="00AA1173">
        <w:rPr>
          <w:sz w:val="24"/>
          <w:szCs w:val="24"/>
          <w:rtl/>
        </w:rPr>
        <w:t>، توفير البنية ال</w:t>
      </w:r>
      <w:r w:rsidRPr="00AA1173">
        <w:rPr>
          <w:sz w:val="24"/>
          <w:szCs w:val="24"/>
          <w:rtl/>
        </w:rPr>
        <w:t>تحتية اللازمة لتنفيذ المناهج مثل المعامل المجهزة والمكتبات</w:t>
      </w:r>
    </w:p>
    <w:p w:rsidR="00DE469E" w:rsidRPr="00AA1173" w:rsidRDefault="00AA1173" w:rsidP="00AA1173">
      <w:pPr>
        <w:widowControl w:val="0"/>
        <w:pBdr>
          <w:top w:val="nil"/>
          <w:left w:val="nil"/>
          <w:bottom w:val="nil"/>
          <w:right w:val="nil"/>
          <w:between w:val="nil"/>
        </w:pBdr>
        <w:bidi/>
        <w:spacing w:after="100"/>
        <w:rPr>
          <w:sz w:val="24"/>
          <w:szCs w:val="24"/>
        </w:rPr>
      </w:pPr>
      <w:r w:rsidRPr="00AA1173">
        <w:rPr>
          <w:sz w:val="24"/>
          <w:szCs w:val="24"/>
          <w:rtl/>
        </w:rPr>
        <w:t>الكلمات المفتاحية: الموهوبين، المنهج، المنهج الاثرائي</w:t>
      </w:r>
    </w:p>
    <w:p w:rsidR="00AA1173" w:rsidRPr="00AA1173" w:rsidRDefault="00AA1173" w:rsidP="00AA1173">
      <w:pPr>
        <w:widowControl w:val="0"/>
        <w:pBdr>
          <w:top w:val="nil"/>
          <w:left w:val="nil"/>
          <w:bottom w:val="nil"/>
          <w:right w:val="nil"/>
          <w:between w:val="nil"/>
        </w:pBdr>
        <w:spacing w:after="100"/>
        <w:jc w:val="center"/>
        <w:rPr>
          <w:rFonts w:hint="cs"/>
          <w:b/>
          <w:bCs/>
          <w:sz w:val="28"/>
          <w:szCs w:val="28"/>
          <w:rtl/>
        </w:rPr>
      </w:pPr>
      <w:r w:rsidRPr="00AA1173">
        <w:rPr>
          <w:b/>
          <w:bCs/>
          <w:sz w:val="28"/>
          <w:szCs w:val="28"/>
        </w:rPr>
        <w:t xml:space="preserve">Abstract </w:t>
      </w:r>
    </w:p>
    <w:p w:rsidR="00DE469E" w:rsidRPr="00AA1173" w:rsidRDefault="00AA1173" w:rsidP="00AA1173">
      <w:pPr>
        <w:widowControl w:val="0"/>
        <w:pBdr>
          <w:top w:val="nil"/>
          <w:left w:val="nil"/>
          <w:bottom w:val="nil"/>
          <w:right w:val="nil"/>
          <w:between w:val="nil"/>
        </w:pBdr>
        <w:spacing w:after="100"/>
        <w:rPr>
          <w:sz w:val="24"/>
          <w:szCs w:val="24"/>
        </w:rPr>
      </w:pPr>
      <w:r w:rsidRPr="00AA1173">
        <w:rPr>
          <w:sz w:val="24"/>
          <w:szCs w:val="24"/>
        </w:rPr>
        <w:t>The study aimed to reveal the role of the Curriculum Enrichment in personal development and talented students in Khartoum State. The researchers u descriptive approach. The most important result: The Curriculum Enrichment is a set of experiences t</w:t>
      </w:r>
      <w:r w:rsidRPr="00AA1173">
        <w:rPr>
          <w:sz w:val="24"/>
          <w:szCs w:val="24"/>
        </w:rPr>
        <w:t>hat are added to the regular school curriculum to challenge gifted</w:t>
      </w:r>
    </w:p>
    <w:p w:rsidR="00DE469E" w:rsidRPr="00AA1173" w:rsidRDefault="00AA1173" w:rsidP="00AA1173">
      <w:pPr>
        <w:widowControl w:val="0"/>
        <w:pBdr>
          <w:top w:val="nil"/>
          <w:left w:val="nil"/>
          <w:bottom w:val="nil"/>
          <w:right w:val="nil"/>
          <w:between w:val="nil"/>
        </w:pBdr>
        <w:spacing w:after="100"/>
        <w:rPr>
          <w:sz w:val="24"/>
          <w:szCs w:val="24"/>
        </w:rPr>
      </w:pPr>
      <w:r w:rsidRPr="00AA1173">
        <w:rPr>
          <w:sz w:val="24"/>
          <w:szCs w:val="24"/>
        </w:rPr>
        <w:t>and provide them with deeper leaming opportunities. Students students' abilities gain a lot of values and behavior by enriching the curriculum and learning ideas and</w:t>
      </w:r>
    </w:p>
    <w:p w:rsidR="00DE469E" w:rsidRPr="00AA1173" w:rsidRDefault="00AA1173" w:rsidP="00AA1173">
      <w:pPr>
        <w:widowControl w:val="0"/>
        <w:pBdr>
          <w:top w:val="nil"/>
          <w:left w:val="nil"/>
          <w:bottom w:val="nil"/>
          <w:right w:val="nil"/>
          <w:between w:val="nil"/>
        </w:pBdr>
        <w:spacing w:after="100"/>
        <w:rPr>
          <w:sz w:val="24"/>
          <w:szCs w:val="24"/>
        </w:rPr>
      </w:pPr>
      <w:r w:rsidRPr="00AA1173">
        <w:rPr>
          <w:sz w:val="24"/>
          <w:szCs w:val="24"/>
        </w:rPr>
        <w:t>aver</w:t>
      </w:r>
      <w:r w:rsidRPr="00AA1173">
        <w:rPr>
          <w:sz w:val="24"/>
          <w:szCs w:val="24"/>
        </w:rPr>
        <w:t xml:space="preserve"> not planned in adva</w:t>
      </w:r>
      <w:r w:rsidRPr="00AA1173">
        <w:rPr>
          <w:sz w:val="24"/>
          <w:szCs w:val="24"/>
        </w:rPr>
        <w:t>nce and that has a significant impact on the talented students. The most important recommendations of the study:- removing all obstacles to prevent the performance of talented teachers for their roles associated with the implementation of Enrichment curric</w:t>
      </w:r>
      <w:r w:rsidRPr="00AA1173">
        <w:rPr>
          <w:sz w:val="24"/>
          <w:szCs w:val="24"/>
        </w:rPr>
        <w:t>ulum. the rehabilitation talented teachers to do their part in the planning and implementation of Enrichment curriculum.</w:t>
      </w:r>
    </w:p>
    <w:sectPr w:rsidR="00DE469E" w:rsidRPr="00AA11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DE469E"/>
    <w:rsid w:val="00AA1173"/>
    <w:rsid w:val="00DE4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A1173"/>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AA1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A1173"/>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AA1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2019-04-01T13:46:00Z</dcterms:created>
  <dcterms:modified xsi:type="dcterms:W3CDTF">2019-04-01T13:46:00Z</dcterms:modified>
</cp:coreProperties>
</file>