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3C" w:rsidRPr="00E81D3C" w:rsidRDefault="00E81D3C" w:rsidP="00E81D3C">
      <w:pPr>
        <w:jc w:val="center"/>
        <w:rPr>
          <w:sz w:val="40"/>
          <w:szCs w:val="40"/>
          <w:rtl/>
        </w:rPr>
      </w:pPr>
      <w:r w:rsidRPr="00E81D3C">
        <w:rPr>
          <w:rFonts w:cs="Arial"/>
          <w:sz w:val="40"/>
          <w:szCs w:val="40"/>
          <w:rtl/>
        </w:rPr>
        <w:t>التفكير ما فوق المعرفي في المدرسة العربية: موقف المعلمين منه وتطبيقاته في اللغة العربية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 xml:space="preserve">أ.د. أمين </w:t>
      </w:r>
      <w:proofErr w:type="spellStart"/>
      <w:r>
        <w:rPr>
          <w:rFonts w:cs="Arial"/>
          <w:rtl/>
        </w:rPr>
        <w:t>الكخن</w:t>
      </w:r>
      <w:proofErr w:type="spellEnd"/>
      <w:r>
        <w:rPr>
          <w:rFonts w:cs="Arial"/>
          <w:rtl/>
        </w:rPr>
        <w:t>: كلية العلوم التربوية: جامعة العلوم الإسلامية العالمية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 xml:space="preserve">د. كامل </w:t>
      </w:r>
      <w:proofErr w:type="spellStart"/>
      <w:r>
        <w:rPr>
          <w:rFonts w:cs="Arial"/>
          <w:rtl/>
        </w:rPr>
        <w:t>عتوم</w:t>
      </w:r>
      <w:proofErr w:type="spellEnd"/>
      <w:r>
        <w:rPr>
          <w:rFonts w:cs="Arial"/>
          <w:rtl/>
        </w:rPr>
        <w:t>: كلية العلوم التربوية: جامعة جرش</w:t>
      </w:r>
    </w:p>
    <w:p w:rsidR="00E81D3C" w:rsidRPr="00E81D3C" w:rsidRDefault="00E81D3C" w:rsidP="00E81D3C">
      <w:pPr>
        <w:jc w:val="center"/>
        <w:rPr>
          <w:rFonts w:hint="cs"/>
          <w:sz w:val="72"/>
          <w:szCs w:val="72"/>
          <w:rtl/>
        </w:rPr>
      </w:pPr>
      <w:r w:rsidRPr="00E81D3C">
        <w:rPr>
          <w:rFonts w:cs="Arial"/>
          <w:sz w:val="72"/>
          <w:szCs w:val="72"/>
          <w:rtl/>
        </w:rPr>
        <w:t>ملخص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هدفت هذه الورقة العلمية إلى تحقيق هدفين متصلين بالتفكير</w:t>
      </w:r>
      <w:r>
        <w:rPr>
          <w:rFonts w:cs="Arial" w:hint="cs"/>
          <w:rtl/>
        </w:rPr>
        <w:t xml:space="preserve"> ما فوق المعرفي</w:t>
      </w:r>
      <w:r>
        <w:rPr>
          <w:rFonts w:cs="Arial"/>
          <w:rtl/>
        </w:rPr>
        <w:t xml:space="preserve">  </w:t>
      </w:r>
      <w:r>
        <w:rPr>
          <w:cs/>
        </w:rPr>
        <w:t>‎</w:t>
      </w:r>
      <w:r>
        <w:t xml:space="preserve"> </w:t>
      </w:r>
      <w:proofErr w:type="spellStart"/>
      <w:r>
        <w:t>Metacognition</w:t>
      </w:r>
      <w:proofErr w:type="spellEnd"/>
      <w:r>
        <w:t xml:space="preserve"> Thinking</w:t>
      </w:r>
      <w:r>
        <w:rPr>
          <w:rFonts w:cs="Arial" w:hint="cs"/>
          <w:rtl/>
        </w:rPr>
        <w:t>,</w:t>
      </w:r>
      <w:proofErr w:type="spellStart"/>
      <w:r>
        <w:rPr>
          <w:rFonts w:cs="Arial" w:hint="cs"/>
          <w:rtl/>
        </w:rPr>
        <w:t>الاول</w:t>
      </w:r>
      <w:proofErr w:type="spellEnd"/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معرفة موقف المعلمين منه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والثاي</w:t>
      </w:r>
      <w:proofErr w:type="spellEnd"/>
      <w:r>
        <w:rPr>
          <w:rFonts w:cs="Arial"/>
          <w:rtl/>
        </w:rPr>
        <w:t xml:space="preserve"> تطبيق إستراتيجياته عند تدريس النصوص الأدبية.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تم استخدام المنهج الوصفي التحليلي لتحقيق أهداف الدراسة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الأول حقق من خلال توجيه ثلاثة أسعلة مفتوحة إلى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عينة من المعلمين بلغت (</w:t>
      </w:r>
      <w:r>
        <w:rPr>
          <w:rFonts w:cs="Arial"/>
        </w:rPr>
        <w:t>50</w:t>
      </w:r>
      <w:r>
        <w:rPr>
          <w:rFonts w:cs="Arial"/>
          <w:rtl/>
        </w:rPr>
        <w:t>) معلماً ومعلمة؛ والث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أجيب عنه بشكل تطبيقي من خلال تطبيق إستراتيجيات التفكير ما فوق المعرفي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وخطواته الواردة في الأدب التربوي على نص أدبي في منهاج الصف العاشر الأساسي في الأردن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وهو نص "رئيس القوم” للمقنع</w:t>
      </w:r>
    </w:p>
    <w:p w:rsidR="00E81D3C" w:rsidRDefault="00E81D3C" w:rsidP="00E81D3C">
      <w:r>
        <w:rPr>
          <w:cs/>
        </w:rPr>
        <w:t>‎</w:t>
      </w:r>
      <w:r>
        <w:rPr>
          <w:rFonts w:hint="cs"/>
          <w:rtl/>
          <w:lang w:bidi="ar-QA"/>
        </w:rPr>
        <w:t>الكندي .</w:t>
      </w:r>
      <w:r>
        <w:rPr>
          <w:rFonts w:cs="Arial"/>
          <w:rtl/>
        </w:rPr>
        <w:t>‏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 xml:space="preserve">‏أبرز النتائج التي تم التوصل </w:t>
      </w:r>
      <w:proofErr w:type="spellStart"/>
      <w:r>
        <w:rPr>
          <w:rFonts w:cs="Arial"/>
          <w:rtl/>
        </w:rPr>
        <w:t>إليهاء</w:t>
      </w:r>
      <w:proofErr w:type="spellEnd"/>
      <w:r>
        <w:rPr>
          <w:rFonts w:cs="Arial"/>
          <w:rtl/>
        </w:rPr>
        <w:t xml:space="preserve"> أن المعلمين يرون أن التفكير ما فوق </w:t>
      </w:r>
      <w:proofErr w:type="spellStart"/>
      <w:r>
        <w:rPr>
          <w:rFonts w:cs="Arial"/>
          <w:rtl/>
        </w:rPr>
        <w:t>المعرقي</w:t>
      </w:r>
      <w:proofErr w:type="spellEnd"/>
      <w:r>
        <w:rPr>
          <w:rFonts w:cs="Arial"/>
          <w:rtl/>
        </w:rPr>
        <w:t xml:space="preserve"> يسهم في زيادة القدرة على إدراك العلاقات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الخفية بين الموضوعات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وتحديد الروابط بين الأجزاء لتحقيق التكامل بينها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وإظهارها أثناء الموقف التعليمي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وبينوا أن مهاراته مهمة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للمتعلمين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فهي تساعدهم على فهم ا محتوى بشكل أعمق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وتنمي ات</w:t>
      </w:r>
      <w:r>
        <w:rPr>
          <w:rFonts w:cs="Arial" w:hint="cs"/>
          <w:rtl/>
        </w:rPr>
        <w:t>ج</w:t>
      </w:r>
      <w:r>
        <w:rPr>
          <w:rFonts w:cs="Arial"/>
          <w:rtl/>
        </w:rPr>
        <w:t>اهاً إيجابياً نحو المادة الدراسية؛ وقرروا أنه يمكن للمعلم مساعدة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 xml:space="preserve">الطالب على التفكير في التفكير عبر تدريب الطالب على مراجعة العمليات العقلية التي يقوم </w:t>
      </w:r>
      <w:proofErr w:type="spellStart"/>
      <w:r>
        <w:rPr>
          <w:rFonts w:hint="cs"/>
          <w:rtl/>
          <w:cs/>
        </w:rPr>
        <w:t>بها</w:t>
      </w:r>
      <w:proofErr w:type="spellEnd"/>
      <w:r>
        <w:rPr>
          <w:rFonts w:hint="cs"/>
          <w:rtl/>
          <w:cs/>
        </w:rPr>
        <w:t xml:space="preserve"> ,</w:t>
      </w:r>
      <w:r>
        <w:rPr>
          <w:rFonts w:cs="Arial"/>
          <w:rtl/>
        </w:rPr>
        <w:t xml:space="preserve"> وكذلك تبين أنه يمكن تطبيق</w:t>
      </w:r>
    </w:p>
    <w:p w:rsidR="00E81D3C" w:rsidRDefault="00E81D3C" w:rsidP="00E81D3C">
      <w:pPr>
        <w:rPr>
          <w:rtl/>
        </w:rPr>
      </w:pPr>
      <w:r>
        <w:rPr>
          <w:rFonts w:cs="Arial"/>
          <w:rtl/>
        </w:rPr>
        <w:t>إستراتيجياته في تدريس ال</w:t>
      </w:r>
      <w:r>
        <w:rPr>
          <w:rFonts w:cs="Arial" w:hint="cs"/>
          <w:rtl/>
        </w:rPr>
        <w:t>ن</w:t>
      </w:r>
      <w:r>
        <w:rPr>
          <w:rFonts w:cs="Arial"/>
          <w:rtl/>
        </w:rPr>
        <w:t>صوص الأدبية؛ لما توحد من إمكانية لتطبيق مدا</w:t>
      </w:r>
      <w:r>
        <w:rPr>
          <w:rFonts w:cs="Arial" w:hint="cs"/>
          <w:rtl/>
        </w:rPr>
        <w:t>خ</w:t>
      </w:r>
      <w:r>
        <w:rPr>
          <w:rFonts w:cs="Arial"/>
          <w:rtl/>
        </w:rPr>
        <w:t>ل عديدة ومقاربات لدراسة النص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وان وراء البنية اللغوية</w:t>
      </w:r>
    </w:p>
    <w:p w:rsidR="00E81D3C" w:rsidRDefault="00E81D3C" w:rsidP="00E81D3C">
      <w:pPr>
        <w:rPr>
          <w:rFonts w:hint="cs"/>
          <w:rtl/>
        </w:rPr>
      </w:pPr>
      <w:r>
        <w:rPr>
          <w:rFonts w:cs="Arial"/>
          <w:rtl/>
        </w:rPr>
        <w:t>ال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مكنونات لا بد من إعمال الذهن لاستجلائها.</w:t>
      </w:r>
    </w:p>
    <w:p w:rsidR="00E81D3C" w:rsidRDefault="00E81D3C" w:rsidP="00E81D3C">
      <w:pPr>
        <w:rPr>
          <w:rFonts w:hint="cs"/>
          <w:rtl/>
        </w:rPr>
      </w:pPr>
    </w:p>
    <w:p w:rsidR="00E81D3C" w:rsidRDefault="00E81D3C" w:rsidP="00E81D3C">
      <w:pPr>
        <w:jc w:val="center"/>
      </w:pPr>
      <w:r>
        <w:rPr>
          <w:cs/>
        </w:rPr>
        <w:t>‎</w:t>
      </w:r>
      <w:r w:rsidRPr="00E81D3C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 xml:space="preserve">The aim of this paper is to achieve three objectives related to </w:t>
      </w:r>
      <w:proofErr w:type="spellStart"/>
      <w:r>
        <w:t>Metacognition</w:t>
      </w:r>
      <w:proofErr w:type="spellEnd"/>
      <w:r>
        <w:rPr>
          <w:rFonts w:cs="Arial"/>
          <w:rtl/>
        </w:rPr>
        <w:t>‏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thinking</w:t>
      </w:r>
      <w:r>
        <w:rPr>
          <w:rFonts w:cs="Arial"/>
          <w:rtl/>
        </w:rPr>
        <w:t>:‏</w:t>
      </w:r>
    </w:p>
    <w:p w:rsidR="00E81D3C" w:rsidRDefault="00E81D3C" w:rsidP="00E81D3C">
      <w:pPr>
        <w:jc w:val="right"/>
      </w:pPr>
      <w:r>
        <w:rPr>
          <w:cs/>
        </w:rPr>
        <w:lastRenderedPageBreak/>
        <w:t>‎</w:t>
      </w:r>
      <w:r>
        <w:t xml:space="preserve">Identify the usage of </w:t>
      </w:r>
      <w:proofErr w:type="spellStart"/>
      <w:r>
        <w:t>Metacognition</w:t>
      </w:r>
      <w:proofErr w:type="spellEnd"/>
      <w:r>
        <w:t xml:space="preserve"> by the teacher in the classroom through a</w:t>
      </w:r>
      <w:r>
        <w:rPr>
          <w:rFonts w:cs="Arial"/>
          <w:rtl/>
        </w:rPr>
        <w:t>‏ .1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questionnaire</w:t>
      </w:r>
      <w:r>
        <w:rPr>
          <w:rFonts w:cs="Arial"/>
          <w:rtl/>
        </w:rPr>
        <w:t>.‏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 xml:space="preserve">Apply its strategies </w:t>
      </w:r>
      <w:r w:rsidR="00671009">
        <w:t>through teaching a poem from 10</w:t>
      </w:r>
      <w:r w:rsidR="00671009" w:rsidRPr="00671009">
        <w:rPr>
          <w:vertAlign w:val="superscript"/>
        </w:rPr>
        <w:t>th</w:t>
      </w:r>
      <w:r w:rsidR="00671009">
        <w:t xml:space="preserve"> </w:t>
      </w:r>
      <w:r>
        <w:t xml:space="preserve"> grade Arabic literature</w:t>
      </w:r>
      <w:r>
        <w:rPr>
          <w:rFonts w:cs="Arial"/>
          <w:rtl/>
        </w:rPr>
        <w:t>.‏ .2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In order to achieve the objective of this study, we used descriptive analytical</w:t>
      </w:r>
      <w:r>
        <w:rPr>
          <w:rFonts w:cs="Arial"/>
          <w:rtl/>
        </w:rPr>
        <w:t>‏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method.</w:t>
      </w:r>
    </w:p>
    <w:p w:rsidR="00E81D3C" w:rsidRDefault="00E81D3C" w:rsidP="00E81D3C">
      <w:pPr>
        <w:jc w:val="right"/>
        <w:rPr>
          <w:rFonts w:hint="cs"/>
          <w:rtl/>
        </w:rPr>
      </w:pPr>
      <w:r>
        <w:rPr>
          <w:cs/>
        </w:rPr>
        <w:t>‎</w:t>
      </w:r>
      <w:r>
        <w:t>The results of this paper are</w:t>
      </w:r>
      <w:r>
        <w:rPr>
          <w:rFonts w:cs="Arial" w:hint="cs"/>
          <w:rtl/>
        </w:rPr>
        <w:t xml:space="preserve"> 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The teachers can help the students in recognizing the hidden ideas between</w:t>
      </w:r>
      <w:r>
        <w:rPr>
          <w:rFonts w:cs="Arial"/>
          <w:rtl/>
        </w:rPr>
        <w:t xml:space="preserve">‏ </w:t>
      </w:r>
      <w:r>
        <w:rPr>
          <w:rFonts w:cs="Arial" w:hint="cs"/>
          <w:rtl/>
        </w:rPr>
        <w:t>,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subjects, have a better understanding of the content, and develop positive attitude</w:t>
      </w:r>
      <w:r>
        <w:rPr>
          <w:rFonts w:cs="Arial"/>
          <w:rtl/>
        </w:rPr>
        <w:t>‏</w:t>
      </w:r>
    </w:p>
    <w:p w:rsidR="00E81D3C" w:rsidRDefault="00E81D3C" w:rsidP="00E81D3C">
      <w:pPr>
        <w:jc w:val="right"/>
      </w:pPr>
      <w:r>
        <w:rPr>
          <w:cs/>
        </w:rPr>
        <w:t>‎</w:t>
      </w:r>
      <w:r>
        <w:t>toward the course, they can also help them to think about their own thinking</w:t>
      </w:r>
      <w:r>
        <w:rPr>
          <w:rFonts w:cs="Arial"/>
          <w:rtl/>
        </w:rPr>
        <w:t>.‏</w:t>
      </w:r>
    </w:p>
    <w:p w:rsidR="000062D4" w:rsidRDefault="00E81D3C" w:rsidP="00671009">
      <w:pPr>
        <w:jc w:val="right"/>
      </w:pPr>
      <w:r>
        <w:rPr>
          <w:cs/>
        </w:rPr>
        <w:t>‎</w:t>
      </w:r>
      <w:r>
        <w:t xml:space="preserve">Teachers can apply the </w:t>
      </w:r>
      <w:proofErr w:type="spellStart"/>
      <w:r>
        <w:t>Metacognition</w:t>
      </w:r>
      <w:proofErr w:type="spellEnd"/>
      <w:r>
        <w:t xml:space="preserve"> thinking in teaching literature</w:t>
      </w:r>
      <w:r>
        <w:rPr>
          <w:rFonts w:cs="Arial"/>
          <w:rtl/>
        </w:rPr>
        <w:t xml:space="preserve">.‏ </w:t>
      </w:r>
    </w:p>
    <w:sectPr w:rsidR="000062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81D3C"/>
    <w:rsid w:val="000062D4"/>
    <w:rsid w:val="00671009"/>
    <w:rsid w:val="00E8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2019-04-04T18:16:00Z</dcterms:created>
  <dcterms:modified xsi:type="dcterms:W3CDTF">2019-04-04T18:27:00Z</dcterms:modified>
</cp:coreProperties>
</file>