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3E" w:rsidRPr="007C6B3E" w:rsidRDefault="007C6B3E" w:rsidP="007C6B3E">
      <w:pPr>
        <w:bidi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bookmarkStart w:id="0" w:name="_GoBack"/>
      <w:r w:rsidRPr="007C6B3E">
        <w:rPr>
          <w:rFonts w:ascii="Tahoma" w:eastAsia="Times New Roman" w:hAnsi="Tahoma" w:cs="Tahoma"/>
          <w:color w:val="000000"/>
          <w:sz w:val="21"/>
          <w:szCs w:val="21"/>
        </w:rPr>
        <w:t>CONTRACT THEORY IN ISLAMIC FIQH</w:t>
      </w:r>
    </w:p>
    <w:bookmarkEnd w:id="0"/>
    <w:p w:rsidR="00225F84" w:rsidRDefault="007C6B3E">
      <w:pPr>
        <w:rPr>
          <w:rtl/>
        </w:rPr>
      </w:pPr>
    </w:p>
    <w:p w:rsidR="007C6B3E" w:rsidRDefault="007C6B3E">
      <w:pPr>
        <w:rPr>
          <w:rtl/>
        </w:rPr>
      </w:pPr>
    </w:p>
    <w:p w:rsidR="007C6B3E" w:rsidRDefault="007C6B3E" w:rsidP="007C6B3E">
      <w:pPr>
        <w:bidi w:val="0"/>
      </w:pPr>
      <w:r>
        <w:t>0403763</w:t>
      </w:r>
    </w:p>
    <w:p w:rsidR="007C6B3E" w:rsidRDefault="007C6B3E" w:rsidP="007C6B3E">
      <w:pPr>
        <w:bidi w:val="0"/>
      </w:pPr>
    </w:p>
    <w:p w:rsidR="007C6B3E" w:rsidRDefault="007C6B3E" w:rsidP="007C6B3E">
      <w:pPr>
        <w:bidi w:val="0"/>
      </w:pPr>
      <w:r w:rsidRPr="007C6B3E">
        <w:t>In-depth study of contract: its pillars, terms, impacts, termination, types, eligibility, other options</w:t>
      </w:r>
    </w:p>
    <w:sectPr w:rsidR="007C6B3E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E"/>
    <w:rsid w:val="000D6808"/>
    <w:rsid w:val="005D22A6"/>
    <w:rsid w:val="007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AD4DF0-2DBD-4A39-91AF-E8C516D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2021-01-30T22:31:00Z</dcterms:created>
  <dcterms:modified xsi:type="dcterms:W3CDTF">2021-01-30T22:32:00Z</dcterms:modified>
</cp:coreProperties>
</file>