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55ABD" w14:textId="77777777" w:rsidR="0062768A" w:rsidRPr="00B27252" w:rsidRDefault="0062768A" w:rsidP="0062768A">
      <w:pPr>
        <w:bidi w:val="0"/>
        <w:rPr>
          <w:rFonts w:ascii="Arial" w:hAnsi="Arial" w:cs="Arial"/>
          <w:b/>
          <w:bCs/>
          <w:noProof/>
          <w:sz w:val="32"/>
          <w:szCs w:val="32"/>
          <w:lang w:bidi="ar-SY"/>
        </w:rPr>
      </w:pPr>
      <w:r w:rsidRPr="00B27252">
        <w:rPr>
          <w:rFonts w:ascii="Arial" w:hAnsi="Arial" w:cs="Arial"/>
          <w:b/>
          <w:bCs/>
          <w:noProof/>
          <w:sz w:val="32"/>
          <w:szCs w:val="32"/>
          <w:lang w:bidi="ar-SY"/>
        </w:rPr>
        <w:t>0903401 Contemporary Architecture (1):</w:t>
      </w:r>
    </w:p>
    <w:p w14:paraId="77B6F2F4" w14:textId="77777777" w:rsidR="0062768A" w:rsidRPr="00B27252" w:rsidRDefault="0062768A" w:rsidP="0062768A">
      <w:pPr>
        <w:bidi w:val="0"/>
        <w:rPr>
          <w:rFonts w:ascii="Arial" w:hAnsi="Arial" w:cs="Arial"/>
          <w:b/>
          <w:bCs/>
          <w:noProof/>
          <w:sz w:val="32"/>
          <w:szCs w:val="32"/>
          <w:lang w:bidi="ar-SY"/>
        </w:rPr>
      </w:pPr>
      <w:r w:rsidRPr="00B27252">
        <w:rPr>
          <w:rFonts w:ascii="Arial" w:hAnsi="Arial" w:cs="Arial"/>
          <w:b/>
          <w:bCs/>
          <w:noProof/>
          <w:sz w:val="32"/>
          <w:szCs w:val="32"/>
          <w:lang w:bidi="ar-SY"/>
        </w:rPr>
        <w:t>Currents and theories in contemporary art and architecture from the industrial revolution to the 20th century. Modernism and postmodernity, analyzes of trends in regional architecture and local architectural identity and the impact of environmental, social, economic and technological factors on the crystallization of architectural identity.</w:t>
      </w:r>
    </w:p>
    <w:p w14:paraId="62089E0F" w14:textId="77777777" w:rsidR="0062768A" w:rsidRPr="0062768A" w:rsidRDefault="0062768A">
      <w:bookmarkStart w:id="0" w:name="_GoBack"/>
      <w:bookmarkEnd w:id="0"/>
    </w:p>
    <w:sectPr w:rsidR="0062768A" w:rsidRPr="00627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8A"/>
    <w:rsid w:val="00627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F2B9"/>
  <w15:chartTrackingRefBased/>
  <w15:docId w15:val="{77DE9EB2-9C2F-4664-9704-FA1D0126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68A"/>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Fathi</dc:creator>
  <cp:keywords/>
  <dc:description/>
  <cp:lastModifiedBy>Omar Fathi</cp:lastModifiedBy>
  <cp:revision>1</cp:revision>
  <dcterms:created xsi:type="dcterms:W3CDTF">2018-12-25T15:19:00Z</dcterms:created>
  <dcterms:modified xsi:type="dcterms:W3CDTF">2018-12-25T15:19:00Z</dcterms:modified>
</cp:coreProperties>
</file>