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16" w:rsidRPr="00527A16" w:rsidRDefault="00527A16" w:rsidP="003E600A">
      <w:pPr>
        <w:bidi/>
        <w:spacing w:after="200" w:line="276" w:lineRule="auto"/>
        <w:jc w:val="right"/>
        <w:rPr>
          <w:rFonts w:ascii="Calibri" w:eastAsia="Calibri" w:hAnsi="Calibri" w:cs="Arial"/>
          <w:lang w:bidi="ar-JO"/>
        </w:rPr>
      </w:pPr>
    </w:p>
    <w:p w:rsidR="003E600A" w:rsidRPr="003E600A" w:rsidRDefault="003E600A" w:rsidP="003E600A">
      <w:pPr>
        <w:tabs>
          <w:tab w:val="left" w:pos="1906"/>
        </w:tabs>
        <w:bidi/>
        <w:spacing w:after="200" w:line="276" w:lineRule="auto"/>
        <w:jc w:val="right"/>
        <w:rPr>
          <w:rFonts w:ascii="Calibri" w:eastAsia="Calibri" w:hAnsi="Calibri" w:cs="Arial"/>
          <w:lang w:bidi="ar-JO"/>
        </w:rPr>
      </w:pPr>
      <w:r w:rsidRPr="003E600A">
        <w:rPr>
          <w:rFonts w:ascii="Calibri" w:eastAsia="Calibri" w:hAnsi="Calibri" w:cs="Arial"/>
          <w:rtl/>
          <w:lang w:bidi="ar-JO"/>
        </w:rPr>
        <w:tab/>
      </w:r>
      <w:r w:rsidRPr="003E600A">
        <w:rPr>
          <w:rFonts w:ascii="Calibri" w:eastAsia="Calibri" w:hAnsi="Calibri" w:cs="Arial"/>
          <w:lang w:bidi="ar-JO"/>
        </w:rPr>
        <w:t>This article discusses local and regional architecture in the Arab countries by studying the various influences, formal, environmental, social, economic and technological, and their common factors, with a focus on local architecture in the Arab world and in Jordan in particular. Aims to achieve identity and privacy</w:t>
      </w:r>
      <w:r w:rsidRPr="003E600A">
        <w:rPr>
          <w:rFonts w:ascii="Calibri" w:eastAsia="Calibri" w:hAnsi="Calibri" w:cs="Arial"/>
          <w:rtl/>
          <w:lang w:bidi="ar-JO"/>
        </w:rPr>
        <w:t>.</w:t>
      </w:r>
    </w:p>
    <w:p w:rsidR="00C34FA2" w:rsidRDefault="00C34FA2">
      <w:bookmarkStart w:id="0" w:name="_GoBack"/>
      <w:bookmarkEnd w:id="0"/>
    </w:p>
    <w:sectPr w:rsidR="00C34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6"/>
    <w:rsid w:val="003E600A"/>
    <w:rsid w:val="00527A1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866F-9035-41EA-A51F-2387EC3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2</cp:revision>
  <dcterms:created xsi:type="dcterms:W3CDTF">2019-07-10T08:06:00Z</dcterms:created>
  <dcterms:modified xsi:type="dcterms:W3CDTF">2019-07-10T08:08:00Z</dcterms:modified>
</cp:coreProperties>
</file>