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53D" w:rsidRPr="002A79DD" w:rsidRDefault="007C353D" w:rsidP="007C353D">
      <w:pPr>
        <w:pBdr>
          <w:top w:val="single" w:sz="4" w:space="1" w:color="auto"/>
          <w:left w:val="single" w:sz="4" w:space="4" w:color="auto"/>
          <w:bottom w:val="single" w:sz="4" w:space="1" w:color="auto"/>
          <w:right w:val="single" w:sz="4" w:space="4" w:color="auto"/>
        </w:pBdr>
        <w:ind w:right="-142"/>
        <w:jc w:val="center"/>
        <w:rPr>
          <w:rFonts w:asciiTheme="majorBidi" w:hAnsiTheme="majorBidi" w:cstheme="majorBidi"/>
          <w:b/>
          <w:bCs/>
          <w:sz w:val="28"/>
          <w:szCs w:val="28"/>
          <w:rtl/>
        </w:rPr>
      </w:pPr>
      <w:r w:rsidRPr="002A79DD">
        <w:rPr>
          <w:rFonts w:asciiTheme="majorBidi" w:hAnsiTheme="majorBidi" w:cstheme="majorBidi"/>
          <w:b/>
          <w:bCs/>
          <w:sz w:val="28"/>
          <w:szCs w:val="28"/>
          <w:rtl/>
        </w:rPr>
        <w:t xml:space="preserve">501322 القانون التجاري / </w:t>
      </w:r>
      <w:r>
        <w:rPr>
          <w:rFonts w:asciiTheme="majorBidi" w:hAnsiTheme="majorBidi" w:cstheme="majorBidi" w:hint="cs"/>
          <w:b/>
          <w:bCs/>
          <w:sz w:val="28"/>
          <w:szCs w:val="28"/>
          <w:rtl/>
        </w:rPr>
        <w:t>أ</w:t>
      </w:r>
      <w:r w:rsidRPr="002A79DD">
        <w:rPr>
          <w:rFonts w:asciiTheme="majorBidi" w:hAnsiTheme="majorBidi" w:cstheme="majorBidi"/>
          <w:b/>
          <w:bCs/>
          <w:sz w:val="28"/>
          <w:szCs w:val="28"/>
          <w:rtl/>
        </w:rPr>
        <w:t>وراق تجارية وعمليات مصرفية  ( 3 ساعات معتمدة )</w:t>
      </w:r>
    </w:p>
    <w:p w:rsidR="007C353D" w:rsidRPr="002A79DD" w:rsidRDefault="007C353D" w:rsidP="007C353D">
      <w:pPr>
        <w:ind w:right="-142"/>
        <w:jc w:val="lowKashida"/>
        <w:rPr>
          <w:rFonts w:asciiTheme="majorBidi" w:hAnsiTheme="majorBidi" w:cstheme="majorBidi" w:hint="cs"/>
          <w:sz w:val="28"/>
          <w:szCs w:val="28"/>
          <w:rtl/>
          <w:lang w:bidi="ar-JO"/>
        </w:rPr>
      </w:pPr>
      <w:r w:rsidRPr="002A79DD">
        <w:rPr>
          <w:rFonts w:asciiTheme="majorBidi" w:hAnsiTheme="majorBidi" w:cstheme="majorBidi"/>
          <w:sz w:val="28"/>
          <w:szCs w:val="28"/>
          <w:rtl/>
        </w:rPr>
        <w:t xml:space="preserve">           تتناول هذه المادة تعريف الاوراق التجارية وخصائصها وتطورها التاريخي وتوحيد قانون الصرف ثم السفتجة من حيث شروطها الموضوعية والشكلية ومقابل الوفاء وتداولها وتاريخ الاستحقاق وشروطه وحالة رجوع الحامل على موقعي السفتجة وشروطه والتدخل بالقبول والوفاء وشروطه وعمل الاحتجاج وشروطه والتقادم وشروطه ، وكذذلك البحث في السند لأمر وشروطه الموضوعية والشكلية وكيفية تداوله والاحكام المطبقة عليه ، والشيك وشروطه الموضوعية والشكلية وتداوله وكيفية تقديمة للوفاء والرجوع وشروطه وتعدد النسخ والتحريف والتقادم . كما تتناول هذه المادة بيان أهمية المصارف في الحياة الاقتصادية و الصفة التجارية للأعمال المصرفية والاعتمادات المصرفية ومنها التسليف والخصم والكفا</w:t>
      </w:r>
      <w:r>
        <w:rPr>
          <w:rFonts w:asciiTheme="majorBidi" w:hAnsiTheme="majorBidi" w:cstheme="majorBidi"/>
          <w:sz w:val="28"/>
          <w:szCs w:val="28"/>
          <w:rtl/>
        </w:rPr>
        <w:t>لات المصرفية والاعتماد المستندي</w:t>
      </w:r>
      <w:r w:rsidRPr="002A79DD">
        <w:rPr>
          <w:rFonts w:asciiTheme="majorBidi" w:hAnsiTheme="majorBidi" w:cstheme="majorBidi"/>
          <w:sz w:val="28"/>
          <w:szCs w:val="28"/>
          <w:rtl/>
        </w:rPr>
        <w:t xml:space="preserve">. </w:t>
      </w:r>
    </w:p>
    <w:p w:rsidR="00131D65" w:rsidRDefault="00131D65" w:rsidP="00640522">
      <w:pPr>
        <w:jc w:val="both"/>
        <w:rPr>
          <w:rFonts w:ascii="Times New Roman" w:hAnsi="Times New Roman" w:cs="Times New Roman"/>
          <w:sz w:val="28"/>
          <w:szCs w:val="28"/>
          <w:shd w:val="clear" w:color="auto" w:fill="FFFFFF"/>
          <w:lang w:bidi="ar-JO"/>
        </w:rPr>
      </w:pPr>
    </w:p>
    <w:p w:rsidR="007C353D" w:rsidRDefault="00131D65" w:rsidP="007C353D">
      <w:pPr>
        <w:ind w:left="360"/>
        <w:jc w:val="right"/>
        <w:rPr>
          <w:rFonts w:ascii="Times New Roman" w:eastAsia="Calibri" w:hAnsi="Times New Roman" w:cs="Times New Roman" w:hint="cs"/>
          <w:sz w:val="26"/>
          <w:szCs w:val="26"/>
          <w:bdr w:val="single" w:sz="4" w:space="0" w:color="auto"/>
          <w:rtl/>
          <w:lang w:bidi="ar-JO"/>
        </w:rPr>
      </w:pPr>
      <w:r w:rsidRPr="007C353D">
        <w:rPr>
          <w:rFonts w:ascii="Times New Roman" w:hAnsi="Times New Roman" w:cs="Times New Roman"/>
          <w:sz w:val="26"/>
          <w:szCs w:val="26"/>
          <w:shd w:val="clear" w:color="auto" w:fill="FFFFFF"/>
        </w:rPr>
        <w:br/>
      </w:r>
      <w:r w:rsidR="007C353D" w:rsidRPr="007C353D">
        <w:rPr>
          <w:rFonts w:ascii="Times New Roman" w:eastAsia="Calibri" w:hAnsi="Times New Roman" w:cs="Times New Roman"/>
          <w:b/>
          <w:bCs/>
          <w:sz w:val="26"/>
          <w:szCs w:val="26"/>
          <w:bdr w:val="single" w:sz="4" w:space="0" w:color="auto"/>
        </w:rPr>
        <w:t xml:space="preserve">501 322 commercial </w:t>
      </w:r>
      <w:proofErr w:type="gramStart"/>
      <w:r w:rsidR="007C353D" w:rsidRPr="007C353D">
        <w:rPr>
          <w:rFonts w:ascii="Times New Roman" w:eastAsia="Calibri" w:hAnsi="Times New Roman" w:cs="Times New Roman"/>
          <w:b/>
          <w:bCs/>
          <w:sz w:val="26"/>
          <w:szCs w:val="26"/>
          <w:bdr w:val="single" w:sz="4" w:space="0" w:color="auto"/>
        </w:rPr>
        <w:t>paper  And</w:t>
      </w:r>
      <w:proofErr w:type="gramEnd"/>
      <w:r w:rsidR="007C353D" w:rsidRPr="007C353D">
        <w:rPr>
          <w:rFonts w:ascii="Times New Roman" w:eastAsia="Calibri" w:hAnsi="Times New Roman" w:cs="Times New Roman"/>
          <w:b/>
          <w:bCs/>
          <w:sz w:val="26"/>
          <w:szCs w:val="26"/>
          <w:bdr w:val="single" w:sz="4" w:space="0" w:color="auto"/>
        </w:rPr>
        <w:t xml:space="preserve"> banking transactions 3 credit hours</w:t>
      </w:r>
    </w:p>
    <w:p w:rsidR="00640522" w:rsidRPr="007C353D" w:rsidRDefault="007C353D" w:rsidP="007C353D">
      <w:pPr>
        <w:ind w:left="360"/>
        <w:jc w:val="right"/>
        <w:rPr>
          <w:rFonts w:ascii="Times New Roman" w:eastAsia="Calibri" w:hAnsi="Times New Roman" w:cs="Times New Roman"/>
          <w:sz w:val="26"/>
          <w:szCs w:val="26"/>
          <w:bdr w:val="single" w:sz="4" w:space="0" w:color="auto"/>
          <w:lang w:bidi="ar-JO"/>
        </w:rPr>
      </w:pPr>
      <w:bookmarkStart w:id="0" w:name="_GoBack"/>
      <w:bookmarkEnd w:id="0"/>
      <w:r w:rsidRPr="007C353D">
        <w:rPr>
          <w:rFonts w:ascii="Times New Roman" w:eastAsia="Calibri" w:hAnsi="Times New Roman" w:cs="Times New Roman"/>
          <w:sz w:val="28"/>
          <w:szCs w:val="28"/>
          <w:bdr w:val="single" w:sz="4" w:space="0" w:color="auto"/>
        </w:rPr>
        <w:br/>
      </w:r>
      <w:r w:rsidRPr="007C353D">
        <w:rPr>
          <w:rFonts w:ascii="Times New Roman" w:eastAsia="Calibri" w:hAnsi="Times New Roman" w:cs="Times New Roman"/>
          <w:sz w:val="28"/>
          <w:szCs w:val="28"/>
          <w:shd w:val="clear" w:color="auto" w:fill="FFFFFF"/>
        </w:rPr>
        <w:t xml:space="preserve">This article deals with the definition of commercial paper, characteristics and historical development and unification of the law of exchange and bill of exchange in terms of objectivity and formal and for meeting, circulation and maturity date and conditions of the case back rack on my bill of exchange, conditions and intervention acceptance and loyalty, and conditions and the work of the protest and the conditions and limitations, conditions and the same token search authority to the command and its substantive and formal </w:t>
      </w:r>
      <w:r w:rsidRPr="007C353D">
        <w:rPr>
          <w:rFonts w:ascii="Times New Roman" w:eastAsia="Calibri" w:hAnsi="Times New Roman" w:cs="Times New Roman"/>
          <w:sz w:val="28"/>
          <w:szCs w:val="28"/>
        </w:rPr>
        <w:t xml:space="preserve">and how trading and Conditions applicable to it, and the check and the substantive and formal conditions and handling and how to submit and return to meet the conditions and multiple copying and corruption and aging. This article deals also illustrate the importance of banks in economic life and character of commercial banking and bank credits, including credit and debit and bank guarantees and </w:t>
      </w:r>
      <w:r w:rsidRPr="007C353D">
        <w:rPr>
          <w:rFonts w:ascii="Times New Roman" w:eastAsia="Calibri" w:hAnsi="Times New Roman" w:cs="Times New Roman"/>
          <w:sz w:val="28"/>
          <w:szCs w:val="28"/>
        </w:rPr>
        <w:t>documentary credits</w:t>
      </w:r>
      <w:r w:rsidRPr="007C353D">
        <w:rPr>
          <w:rFonts w:ascii="Times New Roman" w:eastAsia="Calibri" w:hAnsi="Times New Roman" w:cs="Times New Roman"/>
          <w:sz w:val="28"/>
          <w:szCs w:val="28"/>
        </w:rPr>
        <w:t>.</w:t>
      </w:r>
      <w:r w:rsidR="00640522" w:rsidRPr="00A23335">
        <w:rPr>
          <w:rFonts w:ascii="Times New Roman" w:hAnsi="Times New Roman" w:cs="Times New Roman"/>
          <w:sz w:val="28"/>
          <w:szCs w:val="28"/>
          <w:shd w:val="clear" w:color="auto" w:fill="FFFFFF"/>
        </w:rPr>
        <w:br/>
      </w:r>
      <w:r w:rsidR="00640522" w:rsidRPr="00A23335">
        <w:rPr>
          <w:rFonts w:ascii="Times New Roman" w:hAnsi="Times New Roman" w:cs="Times New Roman"/>
          <w:sz w:val="28"/>
          <w:szCs w:val="28"/>
          <w:shd w:val="clear" w:color="auto" w:fill="FFFFFF"/>
        </w:rPr>
        <w:br/>
      </w:r>
    </w:p>
    <w:sectPr w:rsidR="00640522" w:rsidRPr="007C353D" w:rsidSect="00640522">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9C3"/>
    <w:rsid w:val="00131D65"/>
    <w:rsid w:val="00155251"/>
    <w:rsid w:val="003669C3"/>
    <w:rsid w:val="003702B3"/>
    <w:rsid w:val="00375E73"/>
    <w:rsid w:val="003C51FB"/>
    <w:rsid w:val="00445D11"/>
    <w:rsid w:val="00583B91"/>
    <w:rsid w:val="00640522"/>
    <w:rsid w:val="007C353D"/>
    <w:rsid w:val="00864D41"/>
    <w:rsid w:val="008B1213"/>
    <w:rsid w:val="00D55AB5"/>
    <w:rsid w:val="00F508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53D"/>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40522"/>
  </w:style>
  <w:style w:type="paragraph" w:styleId="ListParagraph">
    <w:name w:val="List Paragraph"/>
    <w:basedOn w:val="Normal"/>
    <w:uiPriority w:val="34"/>
    <w:qFormat/>
    <w:rsid w:val="00583B91"/>
    <w:pPr>
      <w:bidi w:val="0"/>
      <w:ind w:left="720"/>
      <w:contextualSpacing/>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53D"/>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40522"/>
  </w:style>
  <w:style w:type="paragraph" w:styleId="ListParagraph">
    <w:name w:val="List Paragraph"/>
    <w:basedOn w:val="Normal"/>
    <w:uiPriority w:val="34"/>
    <w:qFormat/>
    <w:rsid w:val="00583B91"/>
    <w:pPr>
      <w:bidi w:val="0"/>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master</dc:creator>
  <cp:keywords/>
  <dc:description/>
  <cp:lastModifiedBy>pc master</cp:lastModifiedBy>
  <cp:revision>12</cp:revision>
  <dcterms:created xsi:type="dcterms:W3CDTF">2019-07-07T07:00:00Z</dcterms:created>
  <dcterms:modified xsi:type="dcterms:W3CDTF">2019-07-08T09:07:00Z</dcterms:modified>
</cp:coreProperties>
</file>