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34" w:type="dxa"/>
        <w:jc w:val="center"/>
        <w:tblInd w:w="-807" w:type="dxa"/>
        <w:tblLook w:val="01E0"/>
      </w:tblPr>
      <w:tblGrid>
        <w:gridCol w:w="2903"/>
        <w:gridCol w:w="7831"/>
      </w:tblGrid>
      <w:tr w:rsidR="003D6C94" w:rsidRPr="00F53D9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3D6C94" w:rsidRPr="00F53D9D" w:rsidRDefault="003D6C94" w:rsidP="00C44C0A">
            <w:pPr>
              <w:bidi/>
              <w:spacing w:line="276" w:lineRule="auto"/>
              <w:rPr>
                <w:rFonts w:ascii="Sakkal Majalla" w:hAnsi="Sakkal Majalla" w:cs="Sakkal Majalla"/>
                <w:sz w:val="28"/>
                <w:szCs w:val="28"/>
                <w:lang w:bidi="ar-JO"/>
              </w:rPr>
            </w:pPr>
            <w:r w:rsidRPr="00F53D9D">
              <w:rPr>
                <w:rFonts w:ascii="Sakkal Majalla" w:hAnsi="Sakkal Majalla" w:cs="Sakkal Majalla"/>
                <w:sz w:val="28"/>
                <w:szCs w:val="28"/>
                <w:rtl/>
                <w:lang w:bidi="ar-JO"/>
              </w:rPr>
              <w:t>اسم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3D6C94" w:rsidRPr="00F53D9D" w:rsidRDefault="003D6C94" w:rsidP="00C44C0A">
            <w:pPr>
              <w:bidi/>
              <w:spacing w:line="276" w:lineRule="auto"/>
              <w:rPr>
                <w:rFonts w:ascii="Sakkal Majalla" w:hAnsi="Sakkal Majalla" w:cs="Sakkal Majalla"/>
                <w:sz w:val="28"/>
                <w:szCs w:val="28"/>
                <w:lang w:bidi="ar-JO"/>
              </w:rPr>
            </w:pPr>
            <w:r w:rsidRPr="00F53D9D">
              <w:rPr>
                <w:rFonts w:ascii="Sakkal Majalla" w:hAnsi="Sakkal Majalla" w:cs="Sakkal Majalla"/>
                <w:sz w:val="28"/>
                <w:szCs w:val="28"/>
                <w:rtl/>
                <w:lang w:bidi="ar-JO"/>
              </w:rPr>
              <w:t>تنشئة اجتماعية</w:t>
            </w:r>
          </w:p>
        </w:tc>
      </w:tr>
      <w:tr w:rsidR="003D6C94" w:rsidRPr="00F53D9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3D6C94" w:rsidRPr="00F53D9D" w:rsidRDefault="003D6C94" w:rsidP="00C44C0A">
            <w:pPr>
              <w:bidi/>
              <w:spacing w:line="276" w:lineRule="auto"/>
              <w:rPr>
                <w:rFonts w:ascii="Sakkal Majalla" w:hAnsi="Sakkal Majalla" w:cs="Sakkal Majalla"/>
                <w:sz w:val="28"/>
                <w:szCs w:val="28"/>
                <w:lang w:bidi="ar-JO"/>
              </w:rPr>
            </w:pPr>
            <w:r w:rsidRPr="00F53D9D">
              <w:rPr>
                <w:rFonts w:ascii="Sakkal Majalla" w:hAnsi="Sakkal Majalla" w:cs="Sakkal Majalla"/>
                <w:sz w:val="28"/>
                <w:szCs w:val="28"/>
                <w:rtl/>
                <w:lang w:bidi="ar-JO"/>
              </w:rPr>
              <w:t>رقم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3D6C94" w:rsidRPr="00F53D9D" w:rsidRDefault="003D6C94" w:rsidP="00C44C0A">
            <w:pPr>
              <w:bidi/>
              <w:spacing w:line="276" w:lineRule="auto"/>
              <w:rPr>
                <w:rFonts w:ascii="Sakkal Majalla" w:hAnsi="Sakkal Majalla" w:cs="Sakkal Majalla"/>
                <w:sz w:val="28"/>
                <w:szCs w:val="28"/>
                <w:lang w:bidi="ar-JO"/>
              </w:rPr>
            </w:pPr>
            <w:r w:rsidRPr="00F53D9D">
              <w:rPr>
                <w:rFonts w:ascii="Sakkal Majalla" w:hAnsi="Sakkal Majalla" w:cs="Sakkal Majalla"/>
                <w:sz w:val="28"/>
                <w:szCs w:val="28"/>
                <w:rtl/>
                <w:lang w:bidi="ar-JO"/>
              </w:rPr>
              <w:t>703122</w:t>
            </w:r>
          </w:p>
        </w:tc>
      </w:tr>
      <w:tr w:rsidR="003D6C94" w:rsidRPr="00F53D9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3D6C94" w:rsidRPr="00F53D9D" w:rsidRDefault="003D6C94" w:rsidP="00C44C0A">
            <w:pPr>
              <w:bidi/>
              <w:spacing w:line="276" w:lineRule="auto"/>
              <w:rPr>
                <w:rFonts w:ascii="Sakkal Majalla" w:hAnsi="Sakkal Majalla" w:cs="Sakkal Majalla"/>
                <w:sz w:val="28"/>
                <w:szCs w:val="28"/>
                <w:lang w:bidi="ar-JO"/>
              </w:rPr>
            </w:pPr>
            <w:r w:rsidRPr="00F53D9D">
              <w:rPr>
                <w:rFonts w:ascii="Sakkal Majalla" w:hAnsi="Sakkal Majalla" w:cs="Sakkal Majalla"/>
                <w:sz w:val="28"/>
                <w:szCs w:val="28"/>
                <w:rtl/>
                <w:lang w:bidi="ar-JO"/>
              </w:rPr>
              <w:t>الساعات المعتمدة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3D6C94" w:rsidRPr="00F53D9D" w:rsidRDefault="003D6C94" w:rsidP="00C44C0A">
            <w:pPr>
              <w:bidi/>
              <w:spacing w:line="276" w:lineRule="auto"/>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3D6C94" w:rsidRPr="00F53D9D" w:rsidTr="00C44C0A">
        <w:trPr>
          <w:trHeight w:val="458"/>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3D6C94" w:rsidRPr="00F53D9D" w:rsidRDefault="003D6C94" w:rsidP="00C44C0A">
            <w:pPr>
              <w:bidi/>
              <w:spacing w:line="276" w:lineRule="auto"/>
              <w:rPr>
                <w:rFonts w:ascii="Sakkal Majalla" w:hAnsi="Sakkal Majalla" w:cs="Sakkal Majalla"/>
                <w:sz w:val="28"/>
                <w:szCs w:val="28"/>
                <w:lang w:bidi="ar-JO"/>
              </w:rPr>
            </w:pPr>
            <w:r w:rsidRPr="00F53D9D">
              <w:rPr>
                <w:rFonts w:ascii="Sakkal Majalla" w:hAnsi="Sakkal Majalla" w:cs="Sakkal Majalla"/>
                <w:sz w:val="28"/>
                <w:szCs w:val="28"/>
                <w:rtl/>
                <w:lang w:bidi="ar-JO"/>
              </w:rPr>
              <w:t>تصنيف المساق</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3D6C94" w:rsidRPr="00F53D9D" w:rsidRDefault="003D6C94" w:rsidP="00C44C0A">
            <w:pPr>
              <w:bidi/>
              <w:rPr>
                <w:rFonts w:ascii="Sakkal Majalla" w:hAnsi="Sakkal Majalla" w:cs="Sakkal Majalla"/>
                <w:sz w:val="28"/>
                <w:szCs w:val="28"/>
                <w:lang w:bidi="ar-JO"/>
              </w:rPr>
            </w:pPr>
            <w:r w:rsidRPr="00F53D9D">
              <w:rPr>
                <w:rFonts w:ascii="Sakkal Majalla" w:hAnsi="Sakkal Majalla" w:cs="Sakkal Majalla" w:hint="cs"/>
                <w:sz w:val="28"/>
                <w:szCs w:val="28"/>
                <w:rtl/>
                <w:lang w:bidi="ar-JO"/>
              </w:rPr>
              <w:t>اختي</w:t>
            </w:r>
            <w:r w:rsidRPr="00F53D9D">
              <w:rPr>
                <w:rFonts w:ascii="Sakkal Majalla" w:hAnsi="Sakkal Majalla" w:cs="Sakkal Majalla"/>
                <w:sz w:val="28"/>
                <w:szCs w:val="28"/>
                <w:rtl/>
                <w:lang w:bidi="ar-JO"/>
              </w:rPr>
              <w:t>اري تخصص</w:t>
            </w:r>
          </w:p>
        </w:tc>
      </w:tr>
      <w:tr w:rsidR="003D6C94" w:rsidRPr="00F53D9D"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shd w:val="clear" w:color="auto" w:fill="E6E6E6"/>
          </w:tcPr>
          <w:p w:rsidR="003D6C94" w:rsidRPr="00F53D9D" w:rsidRDefault="003D6C94" w:rsidP="00C44C0A">
            <w:pPr>
              <w:bidi/>
              <w:spacing w:line="276" w:lineRule="auto"/>
              <w:rPr>
                <w:rFonts w:ascii="Sakkal Majalla" w:hAnsi="Sakkal Majalla" w:cs="Sakkal Majalla"/>
                <w:sz w:val="28"/>
                <w:szCs w:val="28"/>
                <w:lang w:bidi="ar-JO"/>
              </w:rPr>
            </w:pPr>
            <w:r w:rsidRPr="00F53D9D">
              <w:rPr>
                <w:rFonts w:ascii="Sakkal Majalla" w:hAnsi="Sakkal Majalla" w:cs="Sakkal Majalla"/>
                <w:sz w:val="28"/>
                <w:szCs w:val="28"/>
                <w:rtl/>
                <w:lang w:bidi="ar-JO"/>
              </w:rPr>
              <w:t>وصف المساق :</w:t>
            </w:r>
          </w:p>
        </w:tc>
      </w:tr>
      <w:tr w:rsidR="003D6C94" w:rsidRPr="00F53D9D"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tcPr>
          <w:p w:rsidR="003D6C94" w:rsidRPr="00F53D9D" w:rsidRDefault="003D6C94" w:rsidP="00C44C0A">
            <w:pPr>
              <w:bidi/>
              <w:spacing w:line="276" w:lineRule="auto"/>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     </w:t>
            </w:r>
            <w:r w:rsidRPr="00F53D9D">
              <w:rPr>
                <w:rFonts w:ascii="Sakkal Majalla" w:hAnsi="Sakkal Majalla" w:cs="Sakkal Majalla" w:hint="cs"/>
                <w:sz w:val="28"/>
                <w:szCs w:val="28"/>
                <w:rtl/>
                <w:lang w:bidi="ar-JO"/>
              </w:rPr>
              <w:t xml:space="preserve">     يهدف هذا المساق إلى دراسة مفهوم التنشئة الاجتماعية ومضمونها وشروطها، وعلاقتها بالنمو السوي وغير السوي، ودراسة العوامل التي تساعدعلى حدوثها، ونماذج التنشئة عبر البيئات الثقافية والاجتماعية المختلفة، ومدى تأثير المؤسسات التنموية الأسرية كالأسرة، والمدرسة، ووسائل الإعلام، والمؤسسات الدينية، والرياضية، بالإضافة إلى حاجات الطفل ودور التنشئة الاجتماعية في اشباعها، وكذلك علاقتها بالأخلاق وبالثقافة السائدة بالمجتمع.</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3D6C94"/>
    <w:rsid w:val="003D6C94"/>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2017-04-23T09:25:00Z</dcterms:created>
  <dcterms:modified xsi:type="dcterms:W3CDTF">2017-04-23T09:25:00Z</dcterms:modified>
</cp:coreProperties>
</file>