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8C" w:rsidRPr="00A72F5D" w:rsidRDefault="00FE788C" w:rsidP="00FE788C">
      <w:pPr>
        <w:rPr>
          <w:rFonts w:hint="cs"/>
          <w:sz w:val="36"/>
          <w:szCs w:val="36"/>
          <w:rtl/>
          <w:lang w:bidi="ar-JO"/>
        </w:rPr>
      </w:pPr>
      <w:proofErr w:type="gramStart"/>
      <w:r w:rsidRPr="00A72F5D">
        <w:rPr>
          <w:rFonts w:hint="cs"/>
          <w:sz w:val="36"/>
          <w:szCs w:val="36"/>
          <w:rtl/>
          <w:lang w:bidi="ar-JO"/>
        </w:rPr>
        <w:t>جامعة</w:t>
      </w:r>
      <w:proofErr w:type="gramEnd"/>
      <w:r w:rsidRPr="00A72F5D">
        <w:rPr>
          <w:rFonts w:hint="cs"/>
          <w:sz w:val="36"/>
          <w:szCs w:val="36"/>
          <w:rtl/>
          <w:lang w:bidi="ar-JO"/>
        </w:rPr>
        <w:t xml:space="preserve"> جرش الخاصة</w:t>
      </w:r>
    </w:p>
    <w:p w:rsidR="00FE788C" w:rsidRPr="00A72F5D" w:rsidRDefault="00FE788C" w:rsidP="00FE788C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>كلية الشريعة</w:t>
      </w:r>
    </w:p>
    <w:p w:rsidR="00FE788C" w:rsidRPr="00A72F5D" w:rsidRDefault="00FE788C" w:rsidP="00FE788C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 xml:space="preserve">قسم </w:t>
      </w:r>
      <w:r>
        <w:rPr>
          <w:rFonts w:hint="cs"/>
          <w:sz w:val="36"/>
          <w:szCs w:val="36"/>
          <w:rtl/>
          <w:lang w:bidi="ar-JO"/>
        </w:rPr>
        <w:t xml:space="preserve">الفقه المقارن </w:t>
      </w:r>
      <w:proofErr w:type="spellStart"/>
      <w:r>
        <w:rPr>
          <w:rFonts w:hint="cs"/>
          <w:sz w:val="36"/>
          <w:szCs w:val="36"/>
          <w:rtl/>
          <w:lang w:bidi="ar-JO"/>
        </w:rPr>
        <w:t>/</w:t>
      </w:r>
      <w:proofErr w:type="spellEnd"/>
      <w:r>
        <w:rPr>
          <w:rFonts w:hint="cs"/>
          <w:sz w:val="36"/>
          <w:szCs w:val="36"/>
          <w:rtl/>
          <w:lang w:bidi="ar-JO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JO"/>
        </w:rPr>
        <w:t>ماجستير</w:t>
      </w:r>
      <w:proofErr w:type="gramEnd"/>
    </w:p>
    <w:p w:rsidR="00FE788C" w:rsidRDefault="00FE788C" w:rsidP="00FE788C">
      <w:pPr>
        <w:rPr>
          <w:rFonts w:hint="cs"/>
          <w:rtl/>
          <w:lang w:bidi="ar-JO"/>
        </w:rPr>
      </w:pPr>
    </w:p>
    <w:p w:rsidR="00FE788C" w:rsidRDefault="00FE788C" w:rsidP="00FE788C">
      <w:pPr>
        <w:rPr>
          <w:rFonts w:hint="cs"/>
          <w:rtl/>
          <w:lang w:bidi="ar-JO"/>
        </w:rPr>
      </w:pPr>
    </w:p>
    <w:p w:rsidR="00FE788C" w:rsidRDefault="00FE788C" w:rsidP="00FE788C">
      <w:pPr>
        <w:rPr>
          <w:rFonts w:hint="cs"/>
          <w:rtl/>
          <w:lang w:bidi="ar-JO"/>
        </w:rPr>
      </w:pPr>
    </w:p>
    <w:p w:rsidR="00FE788C" w:rsidRDefault="00FE788C" w:rsidP="00FE788C">
      <w:pPr>
        <w:jc w:val="center"/>
        <w:rPr>
          <w:rFonts w:hint="cs"/>
          <w:sz w:val="40"/>
          <w:szCs w:val="40"/>
          <w:rtl/>
          <w:lang w:bidi="ar-JO"/>
        </w:rPr>
      </w:pPr>
      <w:r w:rsidRPr="002824C1">
        <w:rPr>
          <w:rFonts w:hint="cs"/>
          <w:sz w:val="40"/>
          <w:szCs w:val="40"/>
          <w:rtl/>
          <w:lang w:bidi="ar-JO"/>
        </w:rPr>
        <w:t>الخطة التفصيلية</w:t>
      </w:r>
      <w:r>
        <w:rPr>
          <w:rFonts w:hint="cs"/>
          <w:sz w:val="40"/>
          <w:szCs w:val="40"/>
          <w:rtl/>
          <w:lang w:bidi="ar-JO"/>
        </w:rPr>
        <w:t xml:space="preserve"> لمادة </w:t>
      </w:r>
    </w:p>
    <w:p w:rsidR="00FE788C" w:rsidRDefault="00FE788C" w:rsidP="00FE788C">
      <w:pPr>
        <w:jc w:val="center"/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دراسات نصية في </w:t>
      </w:r>
      <w:proofErr w:type="gramStart"/>
      <w:r>
        <w:rPr>
          <w:rFonts w:hint="cs"/>
          <w:sz w:val="40"/>
          <w:szCs w:val="40"/>
          <w:rtl/>
          <w:lang w:bidi="ar-JO"/>
        </w:rPr>
        <w:t>كتب</w:t>
      </w:r>
      <w:proofErr w:type="gramEnd"/>
      <w:r>
        <w:rPr>
          <w:rFonts w:hint="cs"/>
          <w:sz w:val="40"/>
          <w:szCs w:val="40"/>
          <w:rtl/>
          <w:lang w:bidi="ar-JO"/>
        </w:rPr>
        <w:t xml:space="preserve"> الفقه المقارن</w:t>
      </w:r>
    </w:p>
    <w:p w:rsidR="00FE788C" w:rsidRPr="00A72F5D" w:rsidRDefault="00FE788C" w:rsidP="00FE788C">
      <w:pPr>
        <w:jc w:val="center"/>
        <w:rPr>
          <w:rFonts w:hint="cs"/>
          <w:sz w:val="52"/>
          <w:szCs w:val="52"/>
          <w:rtl/>
          <w:lang w:bidi="ar-JO"/>
        </w:rPr>
      </w:pPr>
      <w:r w:rsidRPr="00A72F5D">
        <w:rPr>
          <w:rFonts w:hint="cs"/>
          <w:sz w:val="52"/>
          <w:szCs w:val="52"/>
          <w:rtl/>
          <w:lang w:bidi="ar-JO"/>
        </w:rPr>
        <w:t xml:space="preserve">رقم </w:t>
      </w:r>
      <w:proofErr w:type="spellStart"/>
      <w:r w:rsidRPr="00A72F5D">
        <w:rPr>
          <w:rFonts w:hint="cs"/>
          <w:sz w:val="52"/>
          <w:szCs w:val="52"/>
          <w:rtl/>
          <w:lang w:bidi="ar-JO"/>
        </w:rPr>
        <w:t>المادة:</w:t>
      </w:r>
      <w:proofErr w:type="spellEnd"/>
      <w:r w:rsidRPr="00A72F5D">
        <w:rPr>
          <w:rFonts w:hint="cs"/>
          <w:sz w:val="52"/>
          <w:szCs w:val="52"/>
          <w:rtl/>
          <w:lang w:bidi="ar-JO"/>
        </w:rPr>
        <w:t xml:space="preserve"> </w:t>
      </w:r>
      <w:r>
        <w:rPr>
          <w:rFonts w:hint="cs"/>
          <w:sz w:val="52"/>
          <w:szCs w:val="52"/>
          <w:rtl/>
          <w:lang w:bidi="ar-JO"/>
        </w:rPr>
        <w:t>403780</w:t>
      </w:r>
    </w:p>
    <w:p w:rsidR="00FE788C" w:rsidRPr="00A72F5D" w:rsidRDefault="00FE788C" w:rsidP="00FE788C">
      <w:pPr>
        <w:jc w:val="center"/>
        <w:rPr>
          <w:rFonts w:hint="cs"/>
          <w:sz w:val="52"/>
          <w:szCs w:val="52"/>
          <w:rtl/>
          <w:lang w:bidi="ar-JO"/>
        </w:rPr>
      </w:pPr>
      <w:r>
        <w:rPr>
          <w:rFonts w:hint="cs"/>
          <w:sz w:val="52"/>
          <w:szCs w:val="52"/>
          <w:rtl/>
          <w:lang w:bidi="ar-JO"/>
        </w:rPr>
        <w:t>مادة اختيارية للجميع</w:t>
      </w:r>
      <w:r>
        <w:rPr>
          <w:rFonts w:hint="cs"/>
          <w:sz w:val="52"/>
          <w:szCs w:val="52"/>
          <w:rtl/>
          <w:lang w:bidi="ar-JO"/>
        </w:rPr>
        <w:tab/>
      </w:r>
      <w:r>
        <w:rPr>
          <w:rFonts w:hint="cs"/>
          <w:sz w:val="52"/>
          <w:szCs w:val="52"/>
          <w:rtl/>
          <w:lang w:bidi="ar-JO"/>
        </w:rPr>
        <w:tab/>
      </w:r>
      <w:r>
        <w:rPr>
          <w:rFonts w:hint="cs"/>
          <w:sz w:val="52"/>
          <w:szCs w:val="52"/>
          <w:rtl/>
          <w:lang w:bidi="ar-JO"/>
        </w:rPr>
        <w:tab/>
      </w:r>
      <w:r w:rsidRPr="00A72F5D">
        <w:rPr>
          <w:rFonts w:hint="cs"/>
          <w:sz w:val="52"/>
          <w:szCs w:val="52"/>
          <w:rtl/>
          <w:lang w:bidi="ar-JO"/>
        </w:rPr>
        <w:t>(</w:t>
      </w:r>
      <w:r>
        <w:rPr>
          <w:rFonts w:hint="cs"/>
          <w:sz w:val="52"/>
          <w:szCs w:val="52"/>
          <w:rtl/>
          <w:lang w:bidi="ar-JO"/>
        </w:rPr>
        <w:t>3</w:t>
      </w:r>
      <w:proofErr w:type="spellStart"/>
      <w:r>
        <w:rPr>
          <w:rFonts w:hint="cs"/>
          <w:sz w:val="52"/>
          <w:szCs w:val="52"/>
          <w:rtl/>
          <w:lang w:bidi="ar-JO"/>
        </w:rPr>
        <w:t>)</w:t>
      </w:r>
      <w:proofErr w:type="spellEnd"/>
      <w:r>
        <w:rPr>
          <w:rFonts w:hint="cs"/>
          <w:sz w:val="52"/>
          <w:szCs w:val="52"/>
          <w:rtl/>
          <w:lang w:bidi="ar-JO"/>
        </w:rPr>
        <w:t xml:space="preserve"> ساعات</w:t>
      </w:r>
      <w:r w:rsidRPr="00A72F5D">
        <w:rPr>
          <w:rFonts w:hint="cs"/>
          <w:sz w:val="52"/>
          <w:szCs w:val="52"/>
          <w:rtl/>
          <w:lang w:bidi="ar-JO"/>
        </w:rPr>
        <w:t xml:space="preserve"> معتمدة</w:t>
      </w:r>
    </w:p>
    <w:p w:rsidR="00FE788C" w:rsidRDefault="00FE788C" w:rsidP="00FE788C">
      <w:pPr>
        <w:rPr>
          <w:rFonts w:hint="cs"/>
          <w:rtl/>
          <w:lang w:bidi="ar-JO"/>
        </w:rPr>
      </w:pPr>
    </w:p>
    <w:p w:rsidR="00FE788C" w:rsidRDefault="00FE788C" w:rsidP="00FE788C">
      <w:pPr>
        <w:rPr>
          <w:rFonts w:cs="Arabic Transparent" w:hint="cs"/>
          <w:b/>
          <w:bCs/>
          <w:sz w:val="36"/>
          <w:szCs w:val="36"/>
          <w:rtl/>
          <w:lang w:bidi="ar-JO"/>
        </w:rPr>
      </w:pPr>
      <w:proofErr w:type="gramStart"/>
      <w:r>
        <w:rPr>
          <w:rFonts w:cs="Arabic Transparent" w:hint="cs"/>
          <w:b/>
          <w:bCs/>
          <w:sz w:val="36"/>
          <w:szCs w:val="36"/>
          <w:rtl/>
          <w:lang w:bidi="ar-JO"/>
        </w:rPr>
        <w:t>توصيف</w:t>
      </w:r>
      <w:proofErr w:type="gramEnd"/>
      <w:r>
        <w:rPr>
          <w:rFonts w:cs="Arabic Transparent" w:hint="cs"/>
          <w:b/>
          <w:bCs/>
          <w:sz w:val="36"/>
          <w:szCs w:val="36"/>
          <w:rtl/>
          <w:lang w:bidi="ar-JO"/>
        </w:rPr>
        <w:t xml:space="preserve"> المادة: </w:t>
      </w:r>
    </w:p>
    <w:p w:rsidR="00FE788C" w:rsidRDefault="00FE788C" w:rsidP="00FE788C">
      <w:pPr>
        <w:jc w:val="both"/>
        <w:rPr>
          <w:rFonts w:cs="Simplified Arabic" w:hint="cs"/>
          <w:sz w:val="32"/>
          <w:szCs w:val="32"/>
          <w:rtl/>
          <w:lang w:bidi="ar-JO"/>
        </w:rPr>
      </w:pPr>
      <w:r w:rsidRPr="00583909"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 xml:space="preserve">دراسة نصوص مختارة من كتب الفقه المقارن عند المتقدمين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مثل: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الوقف،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الوصية،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قضاء القاضي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بعلمه،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القضاء على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القاضي،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التورق،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بيع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المضطر،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المعاهدات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الاضطرارية،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قتل الكافر بالمسلم قتل المرأة بالرجل.</w:t>
      </w:r>
    </w:p>
    <w:p w:rsidR="00FE788C" w:rsidRPr="00583909" w:rsidRDefault="00FE788C" w:rsidP="00FE788C">
      <w:pPr>
        <w:jc w:val="both"/>
        <w:rPr>
          <w:rFonts w:cs="Simplified Arabic" w:hint="cs"/>
          <w:sz w:val="32"/>
          <w:szCs w:val="32"/>
          <w:rtl/>
          <w:lang w:bidi="ar-JO"/>
        </w:rPr>
      </w:pPr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 xml:space="preserve">أهداف </w:t>
      </w:r>
      <w:proofErr w:type="spellStart"/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>المادة:</w:t>
      </w:r>
      <w:proofErr w:type="spellEnd"/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 xml:space="preserve"> تهدف هذه المادة </w:t>
      </w:r>
      <w:proofErr w:type="gramStart"/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>إلى</w:t>
      </w:r>
      <w:proofErr w:type="gramEnd"/>
    </w:p>
    <w:p w:rsidR="00FE788C" w:rsidRDefault="00FE788C" w:rsidP="00FE788C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proofErr w:type="gramStart"/>
      <w:r>
        <w:rPr>
          <w:rFonts w:cs="Simplified Arabic" w:hint="cs"/>
          <w:sz w:val="32"/>
          <w:szCs w:val="32"/>
          <w:rtl/>
          <w:lang w:bidi="ar-JO"/>
        </w:rPr>
        <w:t>التعرف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على الخزانة الفقهية عند علماء الأمة رحمهم الله.</w:t>
      </w:r>
    </w:p>
    <w:p w:rsidR="00FE788C" w:rsidRDefault="00FE788C" w:rsidP="00FE788C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proofErr w:type="gramStart"/>
      <w:r>
        <w:rPr>
          <w:rFonts w:cs="Simplified Arabic" w:hint="cs"/>
          <w:sz w:val="32"/>
          <w:szCs w:val="32"/>
          <w:rtl/>
          <w:lang w:bidi="ar-JO"/>
        </w:rPr>
        <w:t>سعة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الفقه الإسلامي وحسب العصور التي مرت على الأمة.</w:t>
      </w:r>
    </w:p>
    <w:p w:rsidR="00FE788C" w:rsidRDefault="00FE788C" w:rsidP="00FE788C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proofErr w:type="gramStart"/>
      <w:r>
        <w:rPr>
          <w:rFonts w:cs="Simplified Arabic" w:hint="cs"/>
          <w:sz w:val="32"/>
          <w:szCs w:val="32"/>
          <w:rtl/>
          <w:lang w:bidi="ar-JO"/>
        </w:rPr>
        <w:t>إيجاد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ملكة فقهية لدراسة الكتب القديمة.</w:t>
      </w:r>
    </w:p>
    <w:p w:rsidR="00FE788C" w:rsidRDefault="00FE788C" w:rsidP="00FE788C">
      <w:pPr>
        <w:numPr>
          <w:ilvl w:val="0"/>
          <w:numId w:val="2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تعريف الطالب بجهد العلماء العاملين في الحفاظ على الثروة الفقهية.</w:t>
      </w:r>
    </w:p>
    <w:p w:rsidR="00FE788C" w:rsidRDefault="00FE788C" w:rsidP="00FE788C">
      <w:pPr>
        <w:numPr>
          <w:ilvl w:val="0"/>
          <w:numId w:val="2"/>
        </w:numPr>
        <w:jc w:val="lowKashida"/>
        <w:rPr>
          <w:rFonts w:cs="Simplified Arabic" w:hint="cs"/>
          <w:sz w:val="32"/>
          <w:szCs w:val="32"/>
          <w:lang w:bidi="ar-JO"/>
        </w:rPr>
      </w:pPr>
      <w:proofErr w:type="gramStart"/>
      <w:r>
        <w:rPr>
          <w:rFonts w:cs="Simplified Arabic" w:hint="cs"/>
          <w:sz w:val="32"/>
          <w:szCs w:val="32"/>
          <w:rtl/>
          <w:lang w:bidi="ar-JO"/>
        </w:rPr>
        <w:t>أن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يدرك الطالب أن الكتاب القديم لا بد من العودة إليه والكتب الحديثة ثانوية وليست هي الأساس في البحث والتأليف.</w:t>
      </w:r>
    </w:p>
    <w:p w:rsidR="00FE788C" w:rsidRPr="00CE36E4" w:rsidRDefault="00FE788C" w:rsidP="00FE788C">
      <w:pPr>
        <w:jc w:val="lowKashida"/>
        <w:rPr>
          <w:rFonts w:cs="Simplified Arabic" w:hint="cs"/>
          <w:b/>
          <w:bCs/>
          <w:sz w:val="32"/>
          <w:szCs w:val="32"/>
          <w:rtl/>
          <w:lang w:bidi="ar-JO"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  <w:lang w:bidi="ar-JO"/>
        </w:rPr>
        <w:t>الكتب</w:t>
      </w:r>
      <w:proofErr w:type="gramEnd"/>
      <w:r w:rsidRPr="00CE36E4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المعتمدة:</w:t>
      </w:r>
    </w:p>
    <w:p w:rsidR="00FE788C" w:rsidRDefault="00FE788C" w:rsidP="00FE788C">
      <w:pPr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الخزانة الفقهية الإسلامية غنية بالكتب الفقهية منها: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</w:p>
    <w:p w:rsidR="00FE788C" w:rsidRDefault="00FE788C" w:rsidP="00FE788C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1-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البناية شرح الهداية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 xml:space="preserve">للإمام العيني </w:t>
      </w:r>
      <w:proofErr w:type="spellStart"/>
      <w:r>
        <w:rPr>
          <w:sz w:val="32"/>
          <w:szCs w:val="32"/>
          <w:rtl/>
          <w:lang w:bidi="ar-JO"/>
        </w:rPr>
        <w:t>–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صاحب عمدة </w:t>
      </w:r>
      <w:proofErr w:type="spellStart"/>
      <w:r>
        <w:rPr>
          <w:rFonts w:hint="cs"/>
          <w:sz w:val="32"/>
          <w:szCs w:val="32"/>
          <w:rtl/>
          <w:lang w:bidi="ar-JO"/>
        </w:rPr>
        <w:t>القادي</w:t>
      </w:r>
      <w:proofErr w:type="spellEnd"/>
    </w:p>
    <w:p w:rsidR="00FE788C" w:rsidRDefault="00FE788C" w:rsidP="00FE788C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2-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شرح فتح القدير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 xml:space="preserve">للكمال </w:t>
      </w:r>
      <w:proofErr w:type="gramStart"/>
      <w:r>
        <w:rPr>
          <w:rFonts w:hint="cs"/>
          <w:sz w:val="32"/>
          <w:szCs w:val="32"/>
          <w:rtl/>
          <w:lang w:bidi="ar-JO"/>
        </w:rPr>
        <w:t>بن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الهمام</w:t>
      </w:r>
    </w:p>
    <w:p w:rsidR="00FE788C" w:rsidRDefault="00FE788C" w:rsidP="00FE788C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3-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البدائع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 xml:space="preserve">للإمام </w:t>
      </w:r>
      <w:proofErr w:type="spellStart"/>
      <w:r>
        <w:rPr>
          <w:rFonts w:hint="cs"/>
          <w:sz w:val="32"/>
          <w:szCs w:val="32"/>
          <w:rtl/>
          <w:lang w:bidi="ar-JO"/>
        </w:rPr>
        <w:t>الكاساني</w:t>
      </w:r>
      <w:proofErr w:type="spellEnd"/>
    </w:p>
    <w:p w:rsidR="00FE788C" w:rsidRDefault="00FE788C" w:rsidP="00FE788C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4-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الفروق 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proofErr w:type="spellStart"/>
      <w:r>
        <w:rPr>
          <w:rFonts w:hint="cs"/>
          <w:sz w:val="32"/>
          <w:szCs w:val="32"/>
          <w:rtl/>
          <w:lang w:bidi="ar-JO"/>
        </w:rPr>
        <w:t>للقرافي</w:t>
      </w:r>
      <w:proofErr w:type="spellEnd"/>
    </w:p>
    <w:p w:rsidR="00FE788C" w:rsidRDefault="00FE788C" w:rsidP="00FE788C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5-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JO"/>
        </w:rPr>
        <w:t>مواهب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الجليل في شرح مختصر خليل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للحطاب</w:t>
      </w:r>
    </w:p>
    <w:p w:rsidR="00FE788C" w:rsidRDefault="00FE788C" w:rsidP="00FE788C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6-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حاشية الدسوقي على الشرح الكبير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لابن عرفة</w:t>
      </w:r>
    </w:p>
    <w:p w:rsidR="00FE788C" w:rsidRDefault="00FE788C" w:rsidP="00FE788C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7-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المهذب 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للشيرازي</w:t>
      </w:r>
    </w:p>
    <w:p w:rsidR="00FE788C" w:rsidRDefault="00FE788C" w:rsidP="00FE788C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lastRenderedPageBreak/>
        <w:t>8-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المجموع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للنووي</w:t>
      </w:r>
    </w:p>
    <w:p w:rsidR="00FE788C" w:rsidRDefault="00FE788C" w:rsidP="00FE788C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9-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نهاية </w:t>
      </w:r>
      <w:proofErr w:type="gramStart"/>
      <w:r>
        <w:rPr>
          <w:rFonts w:hint="cs"/>
          <w:sz w:val="32"/>
          <w:szCs w:val="32"/>
          <w:rtl/>
          <w:lang w:bidi="ar-JO"/>
        </w:rPr>
        <w:t>المحتاج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إلى شرح المنهاج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لابن شهاب الدين الرملي</w:t>
      </w:r>
    </w:p>
    <w:p w:rsidR="00FE788C" w:rsidRDefault="00FE788C" w:rsidP="00FE788C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10-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المغني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 xml:space="preserve">لابن </w:t>
      </w:r>
      <w:proofErr w:type="spellStart"/>
      <w:r>
        <w:rPr>
          <w:rFonts w:hint="cs"/>
          <w:sz w:val="32"/>
          <w:szCs w:val="32"/>
          <w:rtl/>
          <w:lang w:bidi="ar-JO"/>
        </w:rPr>
        <w:t>قدامة</w:t>
      </w:r>
      <w:proofErr w:type="spellEnd"/>
    </w:p>
    <w:p w:rsidR="00FE788C" w:rsidRDefault="00FE788C" w:rsidP="00FE788C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11-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المحلى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لابن حزم</w:t>
      </w:r>
    </w:p>
    <w:p w:rsidR="00FE788C" w:rsidRDefault="00FE788C" w:rsidP="00FE788C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12-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شرح النيل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proofErr w:type="spellStart"/>
      <w:r>
        <w:rPr>
          <w:rFonts w:hint="cs"/>
          <w:sz w:val="32"/>
          <w:szCs w:val="32"/>
          <w:rtl/>
          <w:lang w:bidi="ar-JO"/>
        </w:rPr>
        <w:t>اطفيش</w:t>
      </w:r>
      <w:proofErr w:type="spellEnd"/>
    </w:p>
    <w:p w:rsidR="00FE788C" w:rsidRDefault="00FE788C" w:rsidP="00FE788C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13-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البحر </w:t>
      </w:r>
      <w:proofErr w:type="spellStart"/>
      <w:r>
        <w:rPr>
          <w:rFonts w:hint="cs"/>
          <w:sz w:val="32"/>
          <w:szCs w:val="32"/>
          <w:rtl/>
          <w:lang w:bidi="ar-JO"/>
        </w:rPr>
        <w:t>زخار</w:t>
      </w:r>
      <w:proofErr w:type="spellEnd"/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لأحمد بن يحيى المرتضى</w:t>
      </w:r>
    </w:p>
    <w:p w:rsidR="00FE788C" w:rsidRPr="00480EB0" w:rsidRDefault="00FE788C" w:rsidP="00FE788C">
      <w:pPr>
        <w:rPr>
          <w:rFonts w:hint="cs"/>
          <w:sz w:val="32"/>
          <w:szCs w:val="32"/>
          <w:rtl/>
          <w:lang w:bidi="ar-JO"/>
        </w:rPr>
      </w:pPr>
    </w:p>
    <w:p w:rsidR="00FE788C" w:rsidRPr="00A72F5D" w:rsidRDefault="00FE788C" w:rsidP="00FE788C">
      <w:pPr>
        <w:rPr>
          <w:rFonts w:hint="cs"/>
          <w:b/>
          <w:bCs/>
          <w:sz w:val="32"/>
          <w:szCs w:val="32"/>
          <w:rtl/>
          <w:lang w:bidi="ar-JO"/>
        </w:rPr>
      </w:pPr>
      <w:proofErr w:type="gramStart"/>
      <w:r w:rsidRPr="00A72F5D">
        <w:rPr>
          <w:rFonts w:hint="cs"/>
          <w:b/>
          <w:bCs/>
          <w:sz w:val="32"/>
          <w:szCs w:val="32"/>
          <w:rtl/>
          <w:lang w:bidi="ar-JO"/>
        </w:rPr>
        <w:t>توزيع</w:t>
      </w:r>
      <w:proofErr w:type="gramEnd"/>
      <w:r w:rsidRPr="00A72F5D">
        <w:rPr>
          <w:rFonts w:hint="cs"/>
          <w:b/>
          <w:bCs/>
          <w:sz w:val="32"/>
          <w:szCs w:val="32"/>
          <w:rtl/>
          <w:lang w:bidi="ar-JO"/>
        </w:rPr>
        <w:t xml:space="preserve"> مفردات المادة على أسابيع الفصل</w:t>
      </w:r>
    </w:p>
    <w:p w:rsidR="00FE788C" w:rsidRDefault="00FE788C" w:rsidP="00FE788C">
      <w:pPr>
        <w:rPr>
          <w:rFonts w:hint="cs"/>
          <w:rtl/>
          <w:lang w:bidi="ar-JO"/>
        </w:rPr>
      </w:pPr>
    </w:p>
    <w:tbl>
      <w:tblPr>
        <w:bidiVisual/>
        <w:tblW w:w="1031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70"/>
        <w:gridCol w:w="2672"/>
        <w:gridCol w:w="2548"/>
        <w:gridCol w:w="1800"/>
      </w:tblGrid>
      <w:tr w:rsidR="00FE788C" w:rsidRPr="008C04DA" w:rsidTr="0024249A">
        <w:tc>
          <w:tcPr>
            <w:tcW w:w="72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  <w:proofErr w:type="gramEnd"/>
          </w:p>
        </w:tc>
        <w:tc>
          <w:tcPr>
            <w:tcW w:w="257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الزمن</w:t>
            </w:r>
          </w:p>
        </w:tc>
        <w:tc>
          <w:tcPr>
            <w:tcW w:w="2672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المحتوى</w:t>
            </w:r>
            <w:proofErr w:type="gramEnd"/>
          </w:p>
        </w:tc>
        <w:tc>
          <w:tcPr>
            <w:tcW w:w="2548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المراجع</w:t>
            </w:r>
            <w:proofErr w:type="gramEnd"/>
          </w:p>
        </w:tc>
        <w:tc>
          <w:tcPr>
            <w:tcW w:w="180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ملاحظات</w:t>
            </w:r>
            <w:proofErr w:type="gramEnd"/>
          </w:p>
        </w:tc>
      </w:tr>
      <w:tr w:rsidR="00FE788C" w:rsidRPr="008C04DA" w:rsidTr="0024249A">
        <w:tc>
          <w:tcPr>
            <w:tcW w:w="72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1.</w:t>
            </w:r>
          </w:p>
        </w:tc>
        <w:tc>
          <w:tcPr>
            <w:tcW w:w="257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الأول</w:t>
            </w:r>
          </w:p>
        </w:tc>
        <w:tc>
          <w:tcPr>
            <w:tcW w:w="2672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الوقف</w:t>
            </w:r>
            <w:proofErr w:type="gramEnd"/>
          </w:p>
        </w:tc>
        <w:tc>
          <w:tcPr>
            <w:tcW w:w="2548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FE788C" w:rsidRPr="008C04DA" w:rsidTr="0024249A">
        <w:tc>
          <w:tcPr>
            <w:tcW w:w="72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2.</w:t>
            </w:r>
          </w:p>
        </w:tc>
        <w:tc>
          <w:tcPr>
            <w:tcW w:w="257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الثاني</w:t>
            </w:r>
          </w:p>
        </w:tc>
        <w:tc>
          <w:tcPr>
            <w:tcW w:w="2672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الوصية</w:t>
            </w:r>
            <w:proofErr w:type="gramEnd"/>
          </w:p>
        </w:tc>
        <w:tc>
          <w:tcPr>
            <w:tcW w:w="2548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FE788C" w:rsidRPr="008C04DA" w:rsidTr="0024249A">
        <w:tc>
          <w:tcPr>
            <w:tcW w:w="72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3.</w:t>
            </w:r>
          </w:p>
        </w:tc>
        <w:tc>
          <w:tcPr>
            <w:tcW w:w="257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الثالث</w:t>
            </w:r>
          </w:p>
        </w:tc>
        <w:tc>
          <w:tcPr>
            <w:tcW w:w="2672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قضاء القاضي بعلمه</w:t>
            </w:r>
          </w:p>
        </w:tc>
        <w:tc>
          <w:tcPr>
            <w:tcW w:w="2548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FE788C" w:rsidRPr="008C04DA" w:rsidTr="0024249A">
        <w:tc>
          <w:tcPr>
            <w:tcW w:w="72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4.</w:t>
            </w:r>
          </w:p>
        </w:tc>
        <w:tc>
          <w:tcPr>
            <w:tcW w:w="257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الرابع</w:t>
            </w:r>
          </w:p>
        </w:tc>
        <w:tc>
          <w:tcPr>
            <w:tcW w:w="2672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القضاء على القاضي</w:t>
            </w:r>
          </w:p>
        </w:tc>
        <w:tc>
          <w:tcPr>
            <w:tcW w:w="2548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FE788C" w:rsidRPr="008C04DA" w:rsidTr="0024249A">
        <w:tc>
          <w:tcPr>
            <w:tcW w:w="72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5.</w:t>
            </w:r>
          </w:p>
        </w:tc>
        <w:tc>
          <w:tcPr>
            <w:tcW w:w="257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الخامس</w:t>
            </w:r>
          </w:p>
        </w:tc>
        <w:tc>
          <w:tcPr>
            <w:tcW w:w="2672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التورق</w:t>
            </w:r>
            <w:proofErr w:type="spellEnd"/>
          </w:p>
        </w:tc>
        <w:tc>
          <w:tcPr>
            <w:tcW w:w="2548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FE788C" w:rsidRPr="008C04DA" w:rsidTr="0024249A">
        <w:tc>
          <w:tcPr>
            <w:tcW w:w="72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6.</w:t>
            </w:r>
          </w:p>
        </w:tc>
        <w:tc>
          <w:tcPr>
            <w:tcW w:w="257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السادس</w:t>
            </w:r>
          </w:p>
        </w:tc>
        <w:tc>
          <w:tcPr>
            <w:tcW w:w="2672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بيع المضطر</w:t>
            </w:r>
          </w:p>
        </w:tc>
        <w:tc>
          <w:tcPr>
            <w:tcW w:w="2548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FE788C" w:rsidRPr="008C04DA" w:rsidTr="0024249A">
        <w:tc>
          <w:tcPr>
            <w:tcW w:w="72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7.</w:t>
            </w:r>
          </w:p>
        </w:tc>
        <w:tc>
          <w:tcPr>
            <w:tcW w:w="257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السابع</w:t>
            </w:r>
          </w:p>
        </w:tc>
        <w:tc>
          <w:tcPr>
            <w:tcW w:w="2672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المعاهدات</w:t>
            </w:r>
            <w:proofErr w:type="gramEnd"/>
          </w:p>
        </w:tc>
        <w:tc>
          <w:tcPr>
            <w:tcW w:w="2548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FE788C" w:rsidRPr="008C04DA" w:rsidTr="0024249A">
        <w:tc>
          <w:tcPr>
            <w:tcW w:w="72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8.</w:t>
            </w:r>
          </w:p>
        </w:tc>
        <w:tc>
          <w:tcPr>
            <w:tcW w:w="257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الثامن</w:t>
            </w:r>
          </w:p>
        </w:tc>
        <w:tc>
          <w:tcPr>
            <w:tcW w:w="2672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قتل الكافر بالمسلم</w:t>
            </w:r>
          </w:p>
        </w:tc>
        <w:tc>
          <w:tcPr>
            <w:tcW w:w="2548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FE788C" w:rsidRPr="008C04DA" w:rsidTr="0024249A">
        <w:tc>
          <w:tcPr>
            <w:tcW w:w="72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9.</w:t>
            </w:r>
          </w:p>
        </w:tc>
        <w:tc>
          <w:tcPr>
            <w:tcW w:w="257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التاسع</w:t>
            </w:r>
          </w:p>
        </w:tc>
        <w:tc>
          <w:tcPr>
            <w:tcW w:w="2672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قتل المرأة بالرجل</w:t>
            </w:r>
          </w:p>
        </w:tc>
        <w:tc>
          <w:tcPr>
            <w:tcW w:w="2548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FE788C" w:rsidRPr="008C04DA" w:rsidTr="0024249A">
        <w:tc>
          <w:tcPr>
            <w:tcW w:w="72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10.</w:t>
            </w:r>
          </w:p>
        </w:tc>
        <w:tc>
          <w:tcPr>
            <w:tcW w:w="257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العاشر</w:t>
            </w:r>
          </w:p>
        </w:tc>
        <w:tc>
          <w:tcPr>
            <w:tcW w:w="2672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الردة بالاعتقاد</w:t>
            </w:r>
          </w:p>
        </w:tc>
        <w:tc>
          <w:tcPr>
            <w:tcW w:w="2548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FE788C" w:rsidRPr="008C04DA" w:rsidTr="0024249A">
        <w:tc>
          <w:tcPr>
            <w:tcW w:w="72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11.</w:t>
            </w:r>
          </w:p>
        </w:tc>
        <w:tc>
          <w:tcPr>
            <w:tcW w:w="257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الحادي عشر</w:t>
            </w:r>
          </w:p>
        </w:tc>
        <w:tc>
          <w:tcPr>
            <w:tcW w:w="2672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في القذف</w:t>
            </w:r>
          </w:p>
        </w:tc>
        <w:tc>
          <w:tcPr>
            <w:tcW w:w="2548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FE788C" w:rsidRPr="008C04DA" w:rsidTr="0024249A">
        <w:tc>
          <w:tcPr>
            <w:tcW w:w="72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12.</w:t>
            </w:r>
          </w:p>
        </w:tc>
        <w:tc>
          <w:tcPr>
            <w:tcW w:w="257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الثاني عشر</w:t>
            </w:r>
          </w:p>
        </w:tc>
        <w:tc>
          <w:tcPr>
            <w:tcW w:w="2672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مسقطات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السرقة</w:t>
            </w:r>
          </w:p>
        </w:tc>
        <w:tc>
          <w:tcPr>
            <w:tcW w:w="2548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FE788C" w:rsidRPr="008C04DA" w:rsidTr="0024249A">
        <w:tc>
          <w:tcPr>
            <w:tcW w:w="72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13.</w:t>
            </w:r>
          </w:p>
        </w:tc>
        <w:tc>
          <w:tcPr>
            <w:tcW w:w="257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الثالث عشر</w:t>
            </w:r>
          </w:p>
        </w:tc>
        <w:tc>
          <w:tcPr>
            <w:tcW w:w="2672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شروط الحرابة</w:t>
            </w:r>
          </w:p>
        </w:tc>
        <w:tc>
          <w:tcPr>
            <w:tcW w:w="2548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FE788C" w:rsidRPr="008C04DA" w:rsidTr="0024249A">
        <w:tc>
          <w:tcPr>
            <w:tcW w:w="72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14.</w:t>
            </w:r>
          </w:p>
        </w:tc>
        <w:tc>
          <w:tcPr>
            <w:tcW w:w="2570" w:type="dxa"/>
          </w:tcPr>
          <w:p w:rsidR="00FE788C" w:rsidRPr="008C04DA" w:rsidRDefault="00FE788C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الرابع عشر</w:t>
            </w:r>
          </w:p>
        </w:tc>
        <w:tc>
          <w:tcPr>
            <w:tcW w:w="2672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من هو الباغي</w:t>
            </w:r>
          </w:p>
        </w:tc>
        <w:tc>
          <w:tcPr>
            <w:tcW w:w="2548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FE788C" w:rsidRPr="008C04DA" w:rsidRDefault="00FE788C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</w:tbl>
    <w:p w:rsidR="00FE788C" w:rsidRPr="00840E5C" w:rsidRDefault="00FE788C" w:rsidP="00FE788C">
      <w:pPr>
        <w:rPr>
          <w:rFonts w:hint="cs"/>
          <w:rtl/>
          <w:lang w:bidi="ar-JO"/>
        </w:rPr>
      </w:pPr>
    </w:p>
    <w:p w:rsidR="00FE788C" w:rsidRDefault="00FE788C" w:rsidP="00FE788C">
      <w:pPr>
        <w:rPr>
          <w:rFonts w:cs="Simplified Arabic" w:hint="cs"/>
          <w:sz w:val="32"/>
          <w:szCs w:val="32"/>
          <w:rtl/>
          <w:lang w:bidi="ar-JO"/>
        </w:rPr>
      </w:pPr>
      <w:proofErr w:type="spellStart"/>
      <w:proofErr w:type="gramStart"/>
      <w:r>
        <w:rPr>
          <w:rFonts w:cs="Simplified Arabic" w:hint="cs"/>
          <w:sz w:val="32"/>
          <w:szCs w:val="32"/>
          <w:rtl/>
          <w:lang w:bidi="ar-JO"/>
        </w:rPr>
        <w:t>التقويم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امتحان أول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30 درجة</w:t>
      </w:r>
    </w:p>
    <w:p w:rsidR="00FE788C" w:rsidRDefault="00FE788C" w:rsidP="00FE788C">
      <w:pPr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ab/>
        <w:t xml:space="preserve"> امتحان نهائي 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40 درجة</w:t>
      </w:r>
    </w:p>
    <w:p w:rsidR="00FE788C" w:rsidRDefault="00FE788C" w:rsidP="00FE788C">
      <w:pPr>
        <w:rPr>
          <w:rFonts w:cs="Simplified Arabic" w:hint="cs"/>
          <w:sz w:val="32"/>
          <w:szCs w:val="32"/>
          <w:rtl/>
          <w:lang w:bidi="ar-JO"/>
        </w:rPr>
      </w:pPr>
      <w:proofErr w:type="spellStart"/>
      <w:r>
        <w:rPr>
          <w:rFonts w:cs="Simplified Arabic" w:hint="cs"/>
          <w:sz w:val="32"/>
          <w:szCs w:val="32"/>
          <w:rtl/>
          <w:lang w:bidi="ar-JO"/>
        </w:rPr>
        <w:t>بحث: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 مناقشة البحث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30 درجة</w:t>
      </w:r>
    </w:p>
    <w:p w:rsidR="00FE788C" w:rsidRDefault="00FE788C" w:rsidP="00FE788C">
      <w:pPr>
        <w:rPr>
          <w:rFonts w:cs="Simplified Arabic" w:hint="cs"/>
          <w:sz w:val="32"/>
          <w:szCs w:val="32"/>
          <w:rtl/>
          <w:lang w:bidi="ar-JO"/>
        </w:rPr>
      </w:pPr>
      <w:proofErr w:type="spellStart"/>
      <w:proofErr w:type="gramStart"/>
      <w:r>
        <w:rPr>
          <w:rFonts w:cs="Simplified Arabic" w:hint="cs"/>
          <w:sz w:val="32"/>
          <w:szCs w:val="32"/>
          <w:rtl/>
          <w:lang w:bidi="ar-JO"/>
        </w:rPr>
        <w:t>المجموع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100درجة</w:t>
      </w:r>
      <w:proofErr w:type="spellEnd"/>
    </w:p>
    <w:p w:rsidR="00FE788C" w:rsidRDefault="00FE788C" w:rsidP="00FE788C">
      <w:pPr>
        <w:rPr>
          <w:rFonts w:hint="cs"/>
          <w:rtl/>
          <w:lang w:bidi="ar-JO"/>
        </w:rPr>
      </w:pPr>
    </w:p>
    <w:p w:rsidR="00FE788C" w:rsidRDefault="00FE788C" w:rsidP="00FE788C">
      <w:pPr>
        <w:rPr>
          <w:rFonts w:hint="cs"/>
          <w:rtl/>
          <w:lang w:bidi="ar-JO"/>
        </w:rPr>
      </w:pPr>
    </w:p>
    <w:p w:rsidR="00FE788C" w:rsidRDefault="00FE788C" w:rsidP="00FE788C">
      <w:pPr>
        <w:rPr>
          <w:rFonts w:hint="cs"/>
          <w:rtl/>
          <w:lang w:bidi="ar-JO"/>
        </w:rPr>
      </w:pPr>
    </w:p>
    <w:p w:rsidR="006D06C2" w:rsidRDefault="006D06C2"/>
    <w:sectPr w:rsidR="006D06C2" w:rsidSect="00A63D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0B5"/>
    <w:multiLevelType w:val="hybridMultilevel"/>
    <w:tmpl w:val="15E2DE08"/>
    <w:lvl w:ilvl="0" w:tplc="BB485E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9963B41"/>
    <w:multiLevelType w:val="hybridMultilevel"/>
    <w:tmpl w:val="2A205B3A"/>
    <w:lvl w:ilvl="0" w:tplc="DE5E4D6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88C"/>
    <w:rsid w:val="006774B1"/>
    <w:rsid w:val="006D06C2"/>
    <w:rsid w:val="008D4E44"/>
    <w:rsid w:val="00A63D2A"/>
    <w:rsid w:val="00CF4B74"/>
    <w:rsid w:val="00FB1270"/>
    <w:rsid w:val="00FE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4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F4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F4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F4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F4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F4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CF4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F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CF4B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CF4B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sid w:val="00CF4B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rsid w:val="00CF4B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sid w:val="00CF4B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CF4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F4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CF4B74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CF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rabeeh</dc:creator>
  <cp:lastModifiedBy>rabeeh</cp:lastModifiedBy>
  <cp:revision>1</cp:revision>
  <dcterms:created xsi:type="dcterms:W3CDTF">2020-11-25T10:03:00Z</dcterms:created>
  <dcterms:modified xsi:type="dcterms:W3CDTF">2020-11-25T10:03:00Z</dcterms:modified>
</cp:coreProperties>
</file>