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0e0e0" w:val="clear"/>
        <w:bidi w:val="1"/>
        <w:ind w:left="0" w:right="0" w:firstLine="0"/>
        <w:jc w:val="center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سيـــــرة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ذاتيـــــة</w:t>
      </w:r>
    </w:p>
    <w:p w:rsidR="00000000" w:rsidDel="00000000" w:rsidP="00000000" w:rsidRDefault="00000000" w:rsidRPr="00000000" w14:paraId="00000002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بيانات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شخصية</w:t>
      </w:r>
    </w:p>
    <w:p w:rsidR="00000000" w:rsidDel="00000000" w:rsidP="00000000" w:rsidRDefault="00000000" w:rsidRPr="00000000" w14:paraId="00000004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  <w:rtl w:val="1"/>
        </w:rPr>
        <w:t xml:space="preserve">الاســــــــــم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 :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اسيل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الرشدان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ind w:left="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  <w:rtl w:val="1"/>
        </w:rPr>
        <w:t xml:space="preserve">البريد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  <w:rtl w:val="1"/>
        </w:rPr>
        <w:t xml:space="preserve">الإليكتروني</w:t>
      </w:r>
      <w:r w:rsidDel="00000000" w:rsidR="00000000" w:rsidRPr="00000000">
        <w:rPr>
          <w:b w:val="1"/>
          <w:vertAlign w:val="baseline"/>
          <w:rtl w:val="0"/>
        </w:rPr>
        <w:t xml:space="preserve">  :  aseelalrashdan1@gmail.com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hd w:fill="e6e6e6" w:val="clear"/>
        <w:bidi w:val="1"/>
        <w:ind w:left="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المؤهلات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 w:firstLine="0"/>
        <w:jc w:val="left"/>
        <w:rPr>
          <w:b w:val="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دكتوراة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مؤته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: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امتياز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الشرف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 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عنوان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للمقاول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الباطن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الاردني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مقارنة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بالقانون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" </w:t>
      </w:r>
    </w:p>
    <w:p w:rsidR="00000000" w:rsidDel="00000000" w:rsidP="00000000" w:rsidRDefault="00000000" w:rsidRPr="00000000" w14:paraId="0000000F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ماجستير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الاردنية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امتياز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عنوان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 "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للغير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التامين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الالزامي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المركبات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"</w:t>
      </w:r>
    </w:p>
    <w:p w:rsidR="00000000" w:rsidDel="00000000" w:rsidP="00000000" w:rsidRDefault="00000000" w:rsidRPr="00000000" w14:paraId="00000014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بكالوريس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الاردنية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امتياز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دبلوم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التأمين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المعهد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البحريني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للعلوم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والمصرفية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امتياز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الشرف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 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pass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with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merit</w:t>
      </w:r>
    </w:p>
    <w:p w:rsidR="00000000" w:rsidDel="00000000" w:rsidP="00000000" w:rsidRDefault="00000000" w:rsidRPr="00000000" w14:paraId="0000001C">
      <w:pPr>
        <w:bidi w:val="1"/>
        <w:ind w:left="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اللغات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والمهارات</w:t>
      </w:r>
    </w:p>
    <w:p w:rsidR="00000000" w:rsidDel="00000000" w:rsidP="00000000" w:rsidRDefault="00000000" w:rsidRPr="00000000" w14:paraId="00000020">
      <w:pPr>
        <w:bidi w:val="1"/>
        <w:ind w:left="360" w:right="36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bidi w:val="1"/>
        <w:ind w:left="36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bidi w:val="1"/>
        <w:ind w:left="36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اتقان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الانجليزية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bidi w:val="1"/>
        <w:ind w:left="36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اتقان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الفرنسية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ind w:left="0" w:right="36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العلمية</w:t>
      </w:r>
    </w:p>
    <w:p w:rsidR="00000000" w:rsidDel="00000000" w:rsidP="00000000" w:rsidRDefault="00000000" w:rsidRPr="00000000" w14:paraId="00000026">
      <w:pPr>
        <w:bidi w:val="1"/>
        <w:ind w:left="360" w:right="36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bidi w:val="1"/>
        <w:ind w:left="36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باحثة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قانونية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الاردني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لشركات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التامين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(2003-2007)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bidi w:val="1"/>
        <w:ind w:left="36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محاضر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متفرغ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جرش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(2007-2009)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bidi w:val="1"/>
        <w:ind w:left="36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محاضر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متفرغ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عجلون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(2011-2015)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bidi w:val="1"/>
        <w:ind w:left="36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مساعد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جرش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(2021-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لغاية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2B">
      <w:pPr>
        <w:bidi w:val="1"/>
        <w:ind w:left="360" w:right="36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المهنية</w:t>
      </w:r>
    </w:p>
    <w:p w:rsidR="00000000" w:rsidDel="00000000" w:rsidP="00000000" w:rsidRDefault="00000000" w:rsidRPr="00000000" w14:paraId="0000002D">
      <w:pPr>
        <w:bidi w:val="1"/>
        <w:ind w:left="1472" w:right="0" w:hanging="1472"/>
        <w:jc w:val="left"/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ind w:left="1472" w:right="0" w:hanging="1472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محامية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مزاولة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-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نقابة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المحامين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الاردنيين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(2009-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لغاية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)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ind w:left="1472" w:right="0" w:hanging="1472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الحقوق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عجلون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(2011-2015)</w:t>
      </w:r>
    </w:p>
    <w:p w:rsidR="00000000" w:rsidDel="00000000" w:rsidP="00000000" w:rsidRDefault="00000000" w:rsidRPr="00000000" w14:paraId="00000030">
      <w:pPr>
        <w:bidi w:val="1"/>
        <w:ind w:left="1472" w:right="0" w:hanging="1472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رئيسة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تأديب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اعضاء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الهيئة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الادارية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عجلون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(2012-2014)</w:t>
      </w:r>
    </w:p>
    <w:p w:rsidR="00000000" w:rsidDel="00000000" w:rsidP="00000000" w:rsidRDefault="00000000" w:rsidRPr="00000000" w14:paraId="00000031">
      <w:pPr>
        <w:bidi w:val="1"/>
        <w:ind w:left="1472" w:right="0" w:hanging="1472"/>
        <w:jc w:val="left"/>
        <w:rPr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الامناء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جرش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–(2018-2021)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1472" w:right="0" w:hanging="1472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الحقوق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جرش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(2021-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لغاية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3">
      <w:pPr>
        <w:bidi w:val="1"/>
        <w:ind w:left="1472" w:right="0" w:hanging="1472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ind w:left="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d0cece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shd w:fill="d9d9d9" w:val="clear"/>
          <w:vertAlign w:val="baseline"/>
          <w:rtl w:val="1"/>
        </w:rPr>
        <w:t xml:space="preserve">الابحاث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المنشورة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المفترضة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حكما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شركة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التأمين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التامين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الالزامي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المركبات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التامين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المجلد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(9)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(3) 2006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شرط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التجربة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والاثار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المترتبة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(11)2020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التزام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بالافصاح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والاثار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المترتبة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ind w:left="36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منشور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الشريعة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الازهر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المجلد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(5)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(22) 2020</w:t>
      </w:r>
    </w:p>
    <w:p w:rsidR="00000000" w:rsidDel="00000000" w:rsidP="00000000" w:rsidRDefault="00000000" w:rsidRPr="00000000" w14:paraId="0000003D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e7e6e6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ابحاث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قيد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النشر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F">
      <w:pPr>
        <w:bidi w:val="1"/>
        <w:ind w:left="72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تظلم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المستثمرين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الضمانات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للمستثمرين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واثره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العقدي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بالاعلام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لاحكام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(7)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لمسؤولية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المقاول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الباطن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الاردني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843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plified Arabic"/>
  <w:font w:name="Times New Roman"/>
  <w:font w:name="Corsiv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orsiva" w:cs="Corsiva" w:eastAsia="Corsiva" w:hAnsi="Corsiv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 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rsiva" w:cs="Corsiva" w:eastAsia="Corsiva" w:hAnsi="Corsiv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